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1CCD4">
      <w:pPr>
        <w:adjustRightInd w:val="0"/>
        <w:snapToGrid w:val="0"/>
        <w:spacing w:line="300" w:lineRule="auto"/>
        <w:jc w:val="left"/>
        <w:rPr>
          <w:rFonts w:hint="eastAsia" w:cs="仿宋" w:asciiTheme="minorEastAsia" w:hAnsiTheme="minorEastAsia" w:eastAsiaTheme="minorEastAsia"/>
          <w:b/>
          <w:bCs/>
          <w:snapToGrid w:val="0"/>
          <w:kern w:val="0"/>
          <w:sz w:val="28"/>
          <w:szCs w:val="28"/>
        </w:rPr>
      </w:pPr>
      <w:r>
        <w:rPr>
          <w:rFonts w:cs="仿宋" w:asciiTheme="minorEastAsia" w:hAnsiTheme="minorEastAsia" w:eastAsiaTheme="minorEastAsia"/>
          <w:b/>
          <w:bCs/>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107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EA0F635">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201224E6">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0288;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1EA0F635">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201224E6">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6350" t="6350" r="1270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DCBA80C">
      <w:pPr>
        <w:rPr>
          <w:rFonts w:hint="eastAsia" w:cs="仿宋" w:asciiTheme="minorEastAsia" w:hAnsiTheme="minorEastAsia" w:eastAsiaTheme="minorEastAsia"/>
        </w:rPr>
      </w:pPr>
    </w:p>
    <w:p w14:paraId="68FAB5B0">
      <w:pPr>
        <w:rPr>
          <w:rFonts w:hint="eastAsia" w:cs="仿宋" w:asciiTheme="minorEastAsia" w:hAnsiTheme="minorEastAsia" w:eastAsiaTheme="minorEastAsia"/>
        </w:rPr>
      </w:pPr>
    </w:p>
    <w:p w14:paraId="75191F44">
      <w:pPr>
        <w:rPr>
          <w:rFonts w:hint="eastAsia" w:cs="仿宋" w:asciiTheme="minorEastAsia" w:hAnsiTheme="minorEastAsia" w:eastAsiaTheme="minorEastAsia"/>
        </w:rPr>
      </w:pPr>
    </w:p>
    <w:p w14:paraId="5FD156FB">
      <w:pPr>
        <w:rPr>
          <w:rFonts w:hint="eastAsia" w:cs="仿宋" w:asciiTheme="minorEastAsia" w:hAnsiTheme="minorEastAsia" w:eastAsiaTheme="minorEastAsia"/>
        </w:rPr>
      </w:pPr>
    </w:p>
    <w:p w14:paraId="7D02CEF2">
      <w:pPr>
        <w:rPr>
          <w:rFonts w:hint="eastAsia" w:cs="仿宋" w:asciiTheme="minorEastAsia" w:hAnsiTheme="minorEastAsia" w:eastAsiaTheme="minorEastAsia"/>
        </w:rPr>
      </w:pPr>
    </w:p>
    <w:p w14:paraId="6FCA0C1A">
      <w:pPr>
        <w:rPr>
          <w:rFonts w:hint="eastAsia" w:cs="仿宋" w:asciiTheme="minorEastAsia" w:hAnsiTheme="minorEastAsia" w:eastAsiaTheme="minorEastAsia"/>
        </w:rPr>
      </w:pPr>
    </w:p>
    <w:p w14:paraId="353F3AC1">
      <w:pPr>
        <w:rPr>
          <w:rFonts w:hint="eastAsia" w:cs="仿宋" w:asciiTheme="minorEastAsia" w:hAnsiTheme="minorEastAsia" w:eastAsiaTheme="minorEastAsia"/>
        </w:rPr>
      </w:pPr>
    </w:p>
    <w:p w14:paraId="55BDDAF3">
      <w:pPr>
        <w:jc w:val="center"/>
        <w:rPr>
          <w:rFonts w:hint="eastAsia" w:cs="仿宋" w:asciiTheme="minorEastAsia" w:hAnsiTheme="minorEastAsia" w:eastAsiaTheme="minorEastAsia"/>
        </w:rPr>
      </w:pPr>
    </w:p>
    <w:p w14:paraId="6F857823">
      <w:pPr>
        <w:jc w:val="center"/>
        <w:rPr>
          <w:rFonts w:hint="eastAsia" w:cs="仿宋" w:asciiTheme="minorEastAsia" w:hAnsiTheme="minorEastAsia" w:eastAsiaTheme="minorEastAsia"/>
          <w:b/>
          <w:bCs/>
          <w:snapToGrid w:val="0"/>
          <w:color w:val="FF0000"/>
          <w:kern w:val="0"/>
          <w:sz w:val="72"/>
          <w:szCs w:val="70"/>
          <w:lang w:eastAsia="zh-CN"/>
        </w:rPr>
      </w:pPr>
      <w:bookmarkStart w:id="14" w:name="_GoBack"/>
      <w:bookmarkEnd w:id="14"/>
      <w:r>
        <w:rPr>
          <w:rFonts w:hint="eastAsia" w:cs="仿宋" w:asciiTheme="minorEastAsia" w:hAnsiTheme="minorEastAsia" w:eastAsiaTheme="minorEastAsia"/>
          <w:b/>
          <w:bCs/>
          <w:snapToGrid w:val="0"/>
          <w:kern w:val="0"/>
          <w:sz w:val="72"/>
          <w:szCs w:val="70"/>
          <w:lang w:eastAsia="zh-CN"/>
        </w:rPr>
        <w:t>涉高压、次高压燃气管线及加油加气站燃气安全评价</w:t>
      </w:r>
    </w:p>
    <w:p w14:paraId="6E5ECB13">
      <w:pPr>
        <w:rPr>
          <w:rFonts w:hint="eastAsia" w:cs="仿宋" w:asciiTheme="minorEastAsia" w:hAnsiTheme="minorEastAsia" w:eastAsiaTheme="minorEastAsia"/>
        </w:rPr>
      </w:pPr>
    </w:p>
    <w:p w14:paraId="45A19B8D">
      <w:pPr>
        <w:rPr>
          <w:rFonts w:hint="eastAsia" w:cs="仿宋" w:asciiTheme="minorEastAsia" w:hAnsiTheme="minorEastAsia" w:eastAsiaTheme="minorEastAsia"/>
        </w:rPr>
      </w:pPr>
    </w:p>
    <w:p w14:paraId="63D94F9B">
      <w:pPr>
        <w:rPr>
          <w:rFonts w:hint="eastAsia" w:cs="仿宋" w:asciiTheme="minorEastAsia" w:hAnsiTheme="minorEastAsia" w:eastAsiaTheme="minorEastAsia"/>
        </w:rPr>
      </w:pPr>
    </w:p>
    <w:p w14:paraId="22CFCFEB">
      <w:pPr>
        <w:rPr>
          <w:rFonts w:hint="eastAsia" w:cs="仿宋" w:asciiTheme="minorEastAsia" w:hAnsiTheme="minorEastAsia" w:eastAsiaTheme="minorEastAsia"/>
        </w:rPr>
      </w:pPr>
    </w:p>
    <w:p w14:paraId="19681F59">
      <w:pPr>
        <w:rPr>
          <w:rFonts w:hint="eastAsia" w:cs="仿宋" w:asciiTheme="minorEastAsia" w:hAnsiTheme="minorEastAsia" w:eastAsiaTheme="minorEastAsia"/>
        </w:rPr>
      </w:pPr>
    </w:p>
    <w:p w14:paraId="4A875CEB">
      <w:pPr>
        <w:rPr>
          <w:rFonts w:hint="eastAsia" w:cs="仿宋" w:asciiTheme="minorEastAsia" w:hAnsiTheme="minorEastAsia" w:eastAsiaTheme="minorEastAsia"/>
        </w:rPr>
      </w:pPr>
    </w:p>
    <w:p w14:paraId="46047711">
      <w:pPr>
        <w:adjustRightInd w:val="0"/>
        <w:snapToGrid w:val="0"/>
        <w:spacing w:line="300" w:lineRule="auto"/>
        <w:jc w:val="center"/>
        <w:rPr>
          <w:rFonts w:hint="eastAsia"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14:paraId="34589CE5">
      <w:pPr>
        <w:adjustRightInd w:val="0"/>
        <w:snapToGrid w:val="0"/>
        <w:spacing w:line="300" w:lineRule="auto"/>
        <w:jc w:val="center"/>
        <w:rPr>
          <w:rFonts w:hint="eastAsia" w:cs="仿宋" w:asciiTheme="minorEastAsia" w:hAnsiTheme="minorEastAsia" w:eastAsiaTheme="minorEastAsia"/>
          <w:b/>
          <w:snapToGrid w:val="0"/>
          <w:kern w:val="0"/>
          <w:sz w:val="32"/>
        </w:rPr>
      </w:pPr>
    </w:p>
    <w:p w14:paraId="4687CF3D">
      <w:pPr>
        <w:adjustRightInd w:val="0"/>
        <w:snapToGrid w:val="0"/>
        <w:spacing w:line="300" w:lineRule="auto"/>
        <w:jc w:val="center"/>
        <w:rPr>
          <w:rFonts w:hint="eastAsia" w:cs="仿宋" w:asciiTheme="minorEastAsia" w:hAnsiTheme="minorEastAsia" w:eastAsiaTheme="minorEastAsia"/>
          <w:b/>
          <w:snapToGrid w:val="0"/>
          <w:kern w:val="0"/>
          <w:sz w:val="44"/>
          <w:lang w:eastAsia="zh-CN"/>
        </w:rPr>
      </w:pPr>
      <w:r>
        <w:rPr>
          <w:rFonts w:hint="eastAsia" w:cs="仿宋" w:asciiTheme="minorEastAsia" w:hAnsiTheme="minorEastAsia" w:eastAsiaTheme="minorEastAsia"/>
          <w:b/>
          <w:snapToGrid w:val="0"/>
          <w:kern w:val="0"/>
          <w:sz w:val="32"/>
        </w:rPr>
        <w:t>项目编号：</w:t>
      </w:r>
      <w:r>
        <w:rPr>
          <w:rFonts w:hint="eastAsia" w:cs="仿宋" w:asciiTheme="minorEastAsia" w:hAnsiTheme="minorEastAsia" w:eastAsiaTheme="minorEastAsia"/>
          <w:b/>
          <w:snapToGrid w:val="0"/>
          <w:kern w:val="0"/>
          <w:sz w:val="32"/>
          <w:lang w:eastAsia="zh-CN"/>
        </w:rPr>
        <w:t>LHZXDL-2025-00009</w:t>
      </w:r>
    </w:p>
    <w:p w14:paraId="63262D07">
      <w:pPr>
        <w:rPr>
          <w:rFonts w:hint="eastAsia" w:cs="仿宋" w:asciiTheme="minorEastAsia" w:hAnsiTheme="minorEastAsia" w:eastAsiaTheme="minorEastAsia"/>
        </w:rPr>
      </w:pPr>
    </w:p>
    <w:p w14:paraId="4A9A4587">
      <w:pPr>
        <w:rPr>
          <w:rFonts w:hint="eastAsia" w:cs="仿宋" w:asciiTheme="minorEastAsia" w:hAnsiTheme="minorEastAsia" w:eastAsiaTheme="minorEastAsia"/>
        </w:rPr>
      </w:pPr>
    </w:p>
    <w:p w14:paraId="1B6A19AC">
      <w:pPr>
        <w:rPr>
          <w:rFonts w:hint="eastAsia" w:cs="仿宋" w:asciiTheme="minorEastAsia" w:hAnsiTheme="minorEastAsia" w:eastAsiaTheme="minorEastAsia"/>
        </w:rPr>
      </w:pPr>
    </w:p>
    <w:p w14:paraId="506795DA">
      <w:pPr>
        <w:rPr>
          <w:rFonts w:hint="eastAsia" w:cs="仿宋" w:asciiTheme="minorEastAsia" w:hAnsiTheme="minorEastAsia" w:eastAsiaTheme="minorEastAsia"/>
        </w:rPr>
      </w:pPr>
    </w:p>
    <w:p w14:paraId="30ECB924">
      <w:pPr>
        <w:rPr>
          <w:rFonts w:hint="eastAsia" w:cs="仿宋" w:asciiTheme="minorEastAsia" w:hAnsiTheme="minorEastAsia" w:eastAsiaTheme="minorEastAsia"/>
        </w:rPr>
      </w:pPr>
    </w:p>
    <w:p w14:paraId="048777F8">
      <w:pPr>
        <w:pStyle w:val="18"/>
        <w:ind w:firstLine="210"/>
      </w:pPr>
    </w:p>
    <w:p w14:paraId="5C12090F">
      <w:pPr>
        <w:pStyle w:val="18"/>
        <w:ind w:firstLine="210"/>
      </w:pPr>
    </w:p>
    <w:p w14:paraId="3AF2657B">
      <w:pPr>
        <w:rPr>
          <w:rFonts w:hint="eastAsia" w:cs="仿宋" w:asciiTheme="minorEastAsia" w:hAnsiTheme="minorEastAsia" w:eastAsiaTheme="minorEastAsia"/>
        </w:rPr>
      </w:pPr>
    </w:p>
    <w:p w14:paraId="335AEC7B">
      <w:pPr>
        <w:pStyle w:val="12"/>
        <w:adjustRightInd w:val="0"/>
        <w:snapToGrid w:val="0"/>
        <w:spacing w:line="300" w:lineRule="auto"/>
        <w:jc w:val="center"/>
        <w:rPr>
          <w:rFonts w:hint="eastAsia"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w:t>
      </w:r>
      <w:r>
        <w:rPr>
          <w:rFonts w:hint="eastAsia" w:eastAsiaTheme="minorEastAsia"/>
          <w:b/>
          <w:snapToGrid w:val="0"/>
          <w:sz w:val="30"/>
        </w:rPr>
        <w:t>五</w:t>
      </w:r>
      <w:r>
        <w:rPr>
          <w:rFonts w:hint="eastAsia" w:cs="仿宋" w:asciiTheme="minorEastAsia" w:hAnsiTheme="minorEastAsia" w:eastAsiaTheme="minorEastAsia"/>
          <w:b/>
          <w:snapToGrid w:val="0"/>
          <w:sz w:val="30"/>
        </w:rPr>
        <w:t>年一月</w:t>
      </w:r>
    </w:p>
    <w:p w14:paraId="5A40F8D0">
      <w:pPr>
        <w:jc w:val="center"/>
        <w:rPr>
          <w:rFonts w:hint="eastAsia" w:asciiTheme="minorEastAsia" w:hAnsiTheme="minorEastAsia" w:eastAsiaTheme="minorEastAsia"/>
          <w:b/>
          <w:bCs/>
          <w:sz w:val="44"/>
          <w:szCs w:val="44"/>
        </w:rPr>
        <w:sectPr>
          <w:headerReference r:id="rId4" w:type="first"/>
          <w:headerReference r:id="rId3" w:type="default"/>
          <w:footerReference r:id="rId5" w:type="default"/>
          <w:pgSz w:w="11907" w:h="16840"/>
          <w:pgMar w:top="1440" w:right="1803" w:bottom="1440" w:left="1803" w:header="850" w:footer="993" w:gutter="0"/>
          <w:cols w:space="720" w:num="1"/>
          <w:titlePg/>
        </w:sectPr>
      </w:pPr>
    </w:p>
    <w:p w14:paraId="1EB3E0ED">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5C895B2">
      <w:pPr>
        <w:spacing w:line="360" w:lineRule="auto"/>
        <w:ind w:firstLine="480" w:firstLineChars="200"/>
        <w:rPr>
          <w:rFonts w:hint="eastAsia" w:ascii="宋体" w:hAnsi="宋体"/>
          <w:sz w:val="24"/>
          <w:szCs w:val="24"/>
        </w:rPr>
      </w:pPr>
    </w:p>
    <w:p w14:paraId="2B23D74F">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一、《深圳经济特区政府采购条例》</w:t>
      </w:r>
    </w:p>
    <w:p w14:paraId="1907BF1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93B144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（一）在采购活动中应当回避而未回避的；</w:t>
      </w:r>
    </w:p>
    <w:p w14:paraId="4A85946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（二）未按本条例规定签订、履行采购合同，造成严重后果的；</w:t>
      </w:r>
    </w:p>
    <w:p w14:paraId="019A03A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（三）隐瞒真实情况，提供虚假资料的；</w:t>
      </w:r>
    </w:p>
    <w:p w14:paraId="0C8A591D">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（四）以非法手段排斥其他供应商参与竞争的；</w:t>
      </w:r>
    </w:p>
    <w:p w14:paraId="3289594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（五）与其他采购参加人串通投标的；</w:t>
      </w:r>
    </w:p>
    <w:p w14:paraId="5A337A9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（六）恶意投诉的；</w:t>
      </w:r>
    </w:p>
    <w:p w14:paraId="03F290A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（七）向采购项目相关人行贿或者提供其他不当利益的；</w:t>
      </w:r>
    </w:p>
    <w:p w14:paraId="0BA3B1F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（八）阻碍、抗拒主管部门监督检查的；</w:t>
      </w:r>
    </w:p>
    <w:p w14:paraId="21EEB75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（九）其他违反本条例规定的行为。</w:t>
      </w:r>
    </w:p>
    <w:p w14:paraId="5DFBFB9D">
      <w:pPr>
        <w:spacing w:line="440" w:lineRule="exact"/>
        <w:ind w:firstLine="480" w:firstLineChars="200"/>
        <w:rPr>
          <w:rFonts w:hint="eastAsia" w:ascii="仿宋" w:hAnsi="仿宋" w:eastAsia="仿宋"/>
          <w:sz w:val="24"/>
          <w:szCs w:val="24"/>
        </w:rPr>
      </w:pPr>
    </w:p>
    <w:p w14:paraId="26F097AB">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二、《深圳经济特区政府采购条例实施细则》</w:t>
      </w:r>
    </w:p>
    <w:p w14:paraId="76F74898">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14:paraId="07A8E862">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14:paraId="75E7A023">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14:paraId="51F742D1">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14:paraId="15CB3F8B">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14:paraId="31517563">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14:paraId="1D113228">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14:paraId="37BDDE2E">
      <w:pPr>
        <w:spacing w:line="440" w:lineRule="exact"/>
        <w:ind w:firstLine="482" w:firstLineChars="200"/>
        <w:rPr>
          <w:rFonts w:hint="eastAsia"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14:paraId="0A0166A7">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14:paraId="72CBC345">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14:paraId="0E0F2D86">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14:paraId="7752201A">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（三）项目负责人或者主要技术人员不是本单位人员的；</w:t>
      </w:r>
    </w:p>
    <w:p w14:paraId="24A68F04">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（四）投标保证金不是从投标供应商基本账户转出的；</w:t>
      </w:r>
    </w:p>
    <w:p w14:paraId="24C952D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（五）其他隐瞒真实情况、提供虚假资料的行为。</w:t>
      </w:r>
    </w:p>
    <w:p w14:paraId="5A7ABE8B">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14:paraId="31ECB130">
      <w:pPr>
        <w:spacing w:line="440" w:lineRule="exact"/>
        <w:ind w:firstLine="480" w:firstLineChars="200"/>
        <w:rPr>
          <w:rFonts w:hint="eastAsia" w:ascii="仿宋" w:hAnsi="仿宋" w:eastAsia="仿宋"/>
          <w:sz w:val="24"/>
          <w:szCs w:val="24"/>
        </w:rPr>
      </w:pPr>
    </w:p>
    <w:p w14:paraId="60565E5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三、《中华人民共和国政府采购法实施条例》</w:t>
      </w:r>
    </w:p>
    <w:p w14:paraId="6C6E42FD">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14:paraId="5D0CC8C3">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14:paraId="4E7ECD8F">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本项目设计供应商：无</w:t>
      </w:r>
    </w:p>
    <w:p w14:paraId="71A0D64A">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本项目造价咨询供应商：无</w:t>
      </w:r>
    </w:p>
    <w:p w14:paraId="4249D1F0">
      <w:pPr>
        <w:spacing w:line="440" w:lineRule="exact"/>
        <w:ind w:firstLine="424" w:firstLineChars="177"/>
        <w:rPr>
          <w:rFonts w:hint="eastAsia" w:ascii="仿宋" w:hAnsi="仿宋" w:eastAsia="仿宋"/>
          <w:sz w:val="24"/>
          <w:szCs w:val="24"/>
        </w:rPr>
      </w:pPr>
      <w:r>
        <w:rPr>
          <w:rFonts w:hint="eastAsia" w:ascii="仿宋" w:hAnsi="仿宋" w:eastAsia="仿宋"/>
          <w:sz w:val="24"/>
          <w:szCs w:val="24"/>
        </w:rPr>
        <w:t>本项目监理供应商：无</w:t>
      </w:r>
    </w:p>
    <w:p w14:paraId="2507C42C">
      <w:pPr>
        <w:spacing w:line="440" w:lineRule="exact"/>
        <w:ind w:firstLine="424" w:firstLineChars="177"/>
        <w:rPr>
          <w:rFonts w:hint="eastAsia" w:ascii="仿宋_GB2312" w:eastAsia="仿宋_GB2312" w:hAnsiTheme="minorEastAsia"/>
          <w:b/>
          <w:color w:val="FF0000"/>
          <w:sz w:val="24"/>
          <w:szCs w:val="24"/>
        </w:rPr>
      </w:pPr>
      <w:r>
        <w:rPr>
          <w:rFonts w:hint="eastAsia" w:ascii="仿宋" w:hAnsi="仿宋" w:eastAsia="仿宋"/>
          <w:sz w:val="24"/>
          <w:szCs w:val="24"/>
        </w:rPr>
        <w:t>本项目检测供应商：无</w:t>
      </w:r>
    </w:p>
    <w:p w14:paraId="35FD999C">
      <w:pPr>
        <w:spacing w:line="440" w:lineRule="exact"/>
        <w:ind w:firstLine="426" w:firstLineChars="177"/>
        <w:rPr>
          <w:rFonts w:hint="eastAsia"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14:paraId="5CFAD667">
      <w:pPr>
        <w:widowControl/>
        <w:jc w:val="center"/>
        <w:rPr>
          <w:rFonts w:hint="eastAsia" w:cs="仿宋" w:asciiTheme="minorEastAsia" w:hAnsiTheme="minorEastAsia" w:eastAsiaTheme="minorEastAsia"/>
          <w:snapToGrid w:val="0"/>
        </w:rPr>
      </w:pPr>
    </w:p>
    <w:p w14:paraId="1E001A5E">
      <w:pPr>
        <w:widowControl/>
        <w:jc w:val="center"/>
        <w:rPr>
          <w:rFonts w:hint="eastAsia" w:cs="仿宋" w:asciiTheme="minorEastAsia" w:hAnsiTheme="minorEastAsia" w:eastAsiaTheme="minorEastAsia"/>
          <w:snapToGrid w:val="0"/>
        </w:rPr>
      </w:pPr>
    </w:p>
    <w:p w14:paraId="05003FAD">
      <w:pPr>
        <w:widowControl/>
        <w:jc w:val="left"/>
        <w:rPr>
          <w:rFonts w:hint="eastAsia" w:cs="仿宋" w:asciiTheme="minorEastAsia" w:hAnsiTheme="minorEastAsia" w:eastAsiaTheme="minorEastAsia"/>
          <w:snapToGrid w:val="0"/>
        </w:rPr>
      </w:pPr>
      <w:r>
        <w:rPr>
          <w:rFonts w:cs="仿宋" w:asciiTheme="minorEastAsia" w:hAnsiTheme="minorEastAsia" w:eastAsiaTheme="minorEastAsia"/>
          <w:snapToGrid w:val="0"/>
        </w:rPr>
        <w:br w:type="page"/>
      </w:r>
    </w:p>
    <w:p w14:paraId="759773CF">
      <w:pPr>
        <w:widowControl/>
        <w:jc w:val="center"/>
        <w:rPr>
          <w:rFonts w:hint="eastAsia" w:cs="仿宋" w:asciiTheme="minorEastAsia" w:hAnsiTheme="minorEastAsia" w:eastAsiaTheme="minorEastAsia"/>
          <w:snapToGrid w:val="0"/>
        </w:rPr>
      </w:pPr>
    </w:p>
    <w:p w14:paraId="4E42D398">
      <w:pPr>
        <w:widowControl/>
        <w:jc w:val="center"/>
        <w:rPr>
          <w:rFonts w:hint="eastAsia"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14:paraId="74BC50BF">
      <w:pPr>
        <w:widowControl/>
        <w:jc w:val="left"/>
        <w:rPr>
          <w:rFonts w:hint="eastAsia" w:cs="仿宋" w:asciiTheme="minorEastAsia" w:hAnsiTheme="minorEastAsia" w:eastAsiaTheme="minorEastAsia"/>
          <w:sz w:val="28"/>
        </w:rPr>
      </w:pPr>
    </w:p>
    <w:tbl>
      <w:tblPr>
        <w:tblStyle w:val="21"/>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14:paraId="4D1D733B">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7772AA1E">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14:paraId="04F52F1F">
            <w:pPr>
              <w:widowControl/>
              <w:spacing w:line="480" w:lineRule="auto"/>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szCs w:val="21"/>
                <w:lang w:eastAsia="zh-CN"/>
              </w:rPr>
              <w:t>涉高压、次高压燃气管线及加油加气站燃气安全评价</w:t>
            </w:r>
          </w:p>
        </w:tc>
      </w:tr>
      <w:tr w14:paraId="468252A5">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7DDA7665">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14:paraId="40FD0A56">
            <w:pPr>
              <w:widowControl/>
              <w:spacing w:line="480" w:lineRule="auto"/>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LHZXDL-2025-00009</w:t>
            </w:r>
          </w:p>
        </w:tc>
      </w:tr>
      <w:tr w14:paraId="47D47D5A">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10A94FC6">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14:paraId="4A660B83">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14:paraId="4E43C7A8">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3DD9BA97">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14:paraId="64D804FA">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14:paraId="565BA303">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0CECE" w:themeFill="background2" w:themeFillShade="E6"/>
            <w:vAlign w:val="center"/>
          </w:tcPr>
          <w:p w14:paraId="194F53E5">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14:paraId="13524632">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否</w:t>
            </w:r>
          </w:p>
        </w:tc>
      </w:tr>
      <w:tr w14:paraId="734592ED">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1489826F">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14:paraId="7A5D95B7">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14:paraId="3D9DEFF9">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4F227B45">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14:paraId="78DFD291">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无</w:t>
            </w:r>
          </w:p>
        </w:tc>
      </w:tr>
      <w:tr w14:paraId="775AB392">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6F0C017D">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候选中标供应商</w:t>
            </w:r>
          </w:p>
        </w:tc>
        <w:tc>
          <w:tcPr>
            <w:tcW w:w="6555" w:type="dxa"/>
            <w:vAlign w:val="center"/>
          </w:tcPr>
          <w:p w14:paraId="3AA2170A">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公开征集：3家；邀请竞标：2家；直接采购：1家</w:t>
            </w:r>
          </w:p>
        </w:tc>
      </w:tr>
      <w:tr w14:paraId="4C1E4759">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0CECE" w:themeFill="background2" w:themeFillShade="E6"/>
            <w:vAlign w:val="center"/>
          </w:tcPr>
          <w:p w14:paraId="6DA7D92E">
            <w:pPr>
              <w:widowControl/>
              <w:spacing w:line="480" w:lineRule="auto"/>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14:paraId="5B439E57">
            <w:pPr>
              <w:widowControl/>
              <w:spacing w:line="48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14:paraId="40A3EFB5">
      <w:pPr>
        <w:widowControl/>
        <w:jc w:val="left"/>
        <w:rPr>
          <w:rFonts w:hint="eastAsia" w:cs="仿宋" w:asciiTheme="minorEastAsia" w:hAnsiTheme="minorEastAsia" w:eastAsiaTheme="minorEastAsia"/>
          <w:b/>
          <w:sz w:val="36"/>
        </w:rPr>
      </w:pPr>
      <w:r>
        <w:rPr>
          <w:rFonts w:hint="eastAsia" w:cs="仿宋" w:asciiTheme="minorEastAsia" w:hAnsiTheme="minorEastAsia" w:eastAsiaTheme="minorEastAsia"/>
          <w:b/>
          <w:sz w:val="36"/>
        </w:rPr>
        <w:br w:type="page"/>
      </w:r>
    </w:p>
    <w:p w14:paraId="6C2FCC71">
      <w:pPr>
        <w:spacing w:line="360" w:lineRule="auto"/>
        <w:jc w:val="center"/>
        <w:rPr>
          <w:rFonts w:hint="eastAsia"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5"/>
        <w:gridCol w:w="6992"/>
      </w:tblGrid>
      <w:tr w14:paraId="4069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243946F">
            <w:pPr>
              <w:widowControl/>
              <w:spacing w:line="460" w:lineRule="exact"/>
              <w:jc w:val="center"/>
              <w:rPr>
                <w:rFonts w:hint="eastAsia" w:ascii="仿宋_GB2312" w:eastAsia="仿宋_GB2312" w:cs="仿宋" w:hAnsiTheme="minorEastAsia"/>
                <w:sz w:val="24"/>
              </w:rPr>
            </w:pPr>
          </w:p>
        </w:tc>
        <w:tc>
          <w:tcPr>
            <w:tcW w:w="6996" w:type="dxa"/>
            <w:vAlign w:val="center"/>
          </w:tcPr>
          <w:p w14:paraId="05A25A2B">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采购公告</w:t>
            </w:r>
          </w:p>
        </w:tc>
      </w:tr>
      <w:tr w14:paraId="007B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8174420">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14:paraId="6F9D4C0D">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14:paraId="6CF9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AF99BF5">
            <w:pPr>
              <w:widowControl/>
              <w:spacing w:line="460" w:lineRule="exact"/>
              <w:jc w:val="center"/>
              <w:rPr>
                <w:rFonts w:hint="eastAsia" w:ascii="仿宋_GB2312" w:eastAsia="仿宋_GB2312" w:cs="仿宋" w:hAnsiTheme="minorEastAsia"/>
                <w:sz w:val="24"/>
              </w:rPr>
            </w:pPr>
          </w:p>
        </w:tc>
        <w:tc>
          <w:tcPr>
            <w:tcW w:w="6996" w:type="dxa"/>
            <w:vAlign w:val="center"/>
          </w:tcPr>
          <w:p w14:paraId="74E0BE80">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投标须知前附表</w:t>
            </w:r>
          </w:p>
        </w:tc>
      </w:tr>
      <w:tr w14:paraId="0713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B21F063">
            <w:pPr>
              <w:widowControl/>
              <w:spacing w:line="460" w:lineRule="exact"/>
              <w:jc w:val="center"/>
              <w:rPr>
                <w:rFonts w:hint="eastAsia" w:ascii="仿宋_GB2312" w:eastAsia="仿宋_GB2312" w:cs="仿宋" w:hAnsiTheme="minorEastAsia"/>
                <w:sz w:val="24"/>
              </w:rPr>
            </w:pPr>
          </w:p>
        </w:tc>
        <w:tc>
          <w:tcPr>
            <w:tcW w:w="6996" w:type="dxa"/>
            <w:vAlign w:val="center"/>
          </w:tcPr>
          <w:p w14:paraId="500FBEAF">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投标须知前附件</w:t>
            </w:r>
          </w:p>
        </w:tc>
      </w:tr>
      <w:tr w14:paraId="1F62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5A587F2">
            <w:pPr>
              <w:widowControl/>
              <w:spacing w:line="460" w:lineRule="exact"/>
              <w:jc w:val="center"/>
              <w:rPr>
                <w:rFonts w:hint="eastAsia" w:ascii="仿宋_GB2312" w:eastAsia="仿宋_GB2312" w:cs="仿宋" w:hAnsiTheme="minorEastAsia"/>
                <w:sz w:val="24"/>
              </w:rPr>
            </w:pPr>
          </w:p>
        </w:tc>
        <w:tc>
          <w:tcPr>
            <w:tcW w:w="6996" w:type="dxa"/>
            <w:vAlign w:val="center"/>
          </w:tcPr>
          <w:p w14:paraId="3A5D1100">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评审信息</w:t>
            </w:r>
          </w:p>
        </w:tc>
      </w:tr>
      <w:tr w14:paraId="1D3D8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FDDEA12">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14:paraId="4F697F18">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采购项目需求</w:t>
            </w:r>
          </w:p>
        </w:tc>
      </w:tr>
      <w:tr w14:paraId="3A3E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D159256">
            <w:pPr>
              <w:widowControl/>
              <w:spacing w:line="460" w:lineRule="exact"/>
              <w:jc w:val="center"/>
              <w:rPr>
                <w:rFonts w:hint="eastAsia" w:ascii="仿宋_GB2312" w:eastAsia="仿宋_GB2312" w:cs="仿宋" w:hAnsiTheme="minorEastAsia"/>
                <w:sz w:val="24"/>
              </w:rPr>
            </w:pPr>
          </w:p>
        </w:tc>
        <w:tc>
          <w:tcPr>
            <w:tcW w:w="6996" w:type="dxa"/>
            <w:vAlign w:val="center"/>
          </w:tcPr>
          <w:p w14:paraId="1F9BE222">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采购项目需求</w:t>
            </w:r>
          </w:p>
        </w:tc>
      </w:tr>
      <w:tr w14:paraId="598A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C14AFE5">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14:paraId="60ACA035">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投标文件格式</w:t>
            </w:r>
          </w:p>
        </w:tc>
      </w:tr>
      <w:tr w14:paraId="44C1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44108AC">
            <w:pPr>
              <w:widowControl/>
              <w:spacing w:line="460" w:lineRule="exact"/>
              <w:jc w:val="center"/>
              <w:rPr>
                <w:rFonts w:hint="eastAsia" w:ascii="仿宋_GB2312" w:eastAsia="仿宋_GB2312" w:cs="仿宋" w:hAnsiTheme="minorEastAsia"/>
                <w:sz w:val="24"/>
              </w:rPr>
            </w:pPr>
          </w:p>
        </w:tc>
        <w:tc>
          <w:tcPr>
            <w:tcW w:w="6996" w:type="dxa"/>
            <w:vAlign w:val="center"/>
          </w:tcPr>
          <w:p w14:paraId="0DF6810F">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投标文件目录</w:t>
            </w:r>
          </w:p>
        </w:tc>
      </w:tr>
      <w:tr w14:paraId="3061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B49BDA5">
            <w:pPr>
              <w:widowControl/>
              <w:spacing w:line="460" w:lineRule="exact"/>
              <w:jc w:val="center"/>
              <w:rPr>
                <w:rFonts w:hint="eastAsia" w:ascii="仿宋_GB2312" w:eastAsia="仿宋_GB2312" w:cs="仿宋" w:hAnsiTheme="minorEastAsia"/>
                <w:sz w:val="24"/>
              </w:rPr>
            </w:pPr>
          </w:p>
        </w:tc>
        <w:tc>
          <w:tcPr>
            <w:tcW w:w="6996" w:type="dxa"/>
            <w:vAlign w:val="center"/>
          </w:tcPr>
          <w:p w14:paraId="36FD598E">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14:paraId="16CA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35FC3EC">
            <w:pPr>
              <w:widowControl/>
              <w:spacing w:line="460" w:lineRule="exact"/>
              <w:jc w:val="center"/>
              <w:rPr>
                <w:rFonts w:hint="eastAsia" w:ascii="仿宋_GB2312" w:eastAsia="仿宋_GB2312" w:cs="仿宋" w:hAnsiTheme="minorEastAsia"/>
                <w:sz w:val="24"/>
              </w:rPr>
            </w:pPr>
          </w:p>
        </w:tc>
        <w:tc>
          <w:tcPr>
            <w:tcW w:w="6996" w:type="dxa"/>
            <w:vAlign w:val="center"/>
          </w:tcPr>
          <w:p w14:paraId="2BEBF95F">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评审指引表</w:t>
            </w:r>
          </w:p>
        </w:tc>
      </w:tr>
      <w:tr w14:paraId="05FB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6FC4763B">
            <w:pPr>
              <w:widowControl/>
              <w:spacing w:line="460" w:lineRule="exact"/>
              <w:jc w:val="center"/>
              <w:rPr>
                <w:rFonts w:hint="eastAsia" w:ascii="仿宋_GB2312" w:eastAsia="仿宋_GB2312" w:cs="仿宋" w:hAnsiTheme="minorEastAsia"/>
                <w:sz w:val="24"/>
              </w:rPr>
            </w:pPr>
          </w:p>
        </w:tc>
        <w:tc>
          <w:tcPr>
            <w:tcW w:w="6996" w:type="dxa"/>
            <w:vAlign w:val="center"/>
          </w:tcPr>
          <w:p w14:paraId="5EF8B316">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格式1 声明函</w:t>
            </w:r>
          </w:p>
        </w:tc>
      </w:tr>
      <w:tr w14:paraId="2A44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37A5072">
            <w:pPr>
              <w:widowControl/>
              <w:spacing w:line="460" w:lineRule="exact"/>
              <w:jc w:val="center"/>
              <w:rPr>
                <w:rFonts w:hint="eastAsia" w:ascii="仿宋_GB2312" w:eastAsia="仿宋_GB2312" w:cs="仿宋" w:hAnsiTheme="minorEastAsia"/>
                <w:sz w:val="24"/>
              </w:rPr>
            </w:pPr>
          </w:p>
        </w:tc>
        <w:tc>
          <w:tcPr>
            <w:tcW w:w="6996" w:type="dxa"/>
            <w:vAlign w:val="center"/>
          </w:tcPr>
          <w:p w14:paraId="566CE2C7">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14:paraId="53E4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FD5C575">
            <w:pPr>
              <w:widowControl/>
              <w:spacing w:line="460" w:lineRule="exact"/>
              <w:jc w:val="center"/>
              <w:rPr>
                <w:rFonts w:hint="eastAsia" w:ascii="仿宋_GB2312" w:eastAsia="仿宋_GB2312" w:cs="仿宋" w:hAnsiTheme="minorEastAsia"/>
                <w:sz w:val="24"/>
              </w:rPr>
            </w:pPr>
          </w:p>
        </w:tc>
        <w:tc>
          <w:tcPr>
            <w:tcW w:w="6996" w:type="dxa"/>
            <w:vAlign w:val="center"/>
          </w:tcPr>
          <w:p w14:paraId="3704F2D2">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14:paraId="31E1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31AAFBB">
            <w:pPr>
              <w:widowControl/>
              <w:spacing w:line="460" w:lineRule="exact"/>
              <w:jc w:val="center"/>
              <w:rPr>
                <w:rFonts w:hint="eastAsia" w:ascii="仿宋_GB2312" w:eastAsia="仿宋_GB2312" w:cs="仿宋" w:hAnsiTheme="minorEastAsia"/>
                <w:sz w:val="24"/>
              </w:rPr>
            </w:pPr>
          </w:p>
        </w:tc>
        <w:tc>
          <w:tcPr>
            <w:tcW w:w="6996" w:type="dxa"/>
            <w:vAlign w:val="center"/>
          </w:tcPr>
          <w:p w14:paraId="61D48AE6">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格式4 开标一览表</w:t>
            </w:r>
          </w:p>
        </w:tc>
      </w:tr>
      <w:tr w14:paraId="1E4E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2ACE900">
            <w:pPr>
              <w:widowControl/>
              <w:spacing w:line="460" w:lineRule="exact"/>
              <w:jc w:val="center"/>
              <w:rPr>
                <w:rFonts w:hint="eastAsia" w:ascii="仿宋_GB2312" w:eastAsia="仿宋_GB2312" w:cs="仿宋" w:hAnsiTheme="minorEastAsia"/>
                <w:sz w:val="24"/>
              </w:rPr>
            </w:pPr>
          </w:p>
        </w:tc>
        <w:tc>
          <w:tcPr>
            <w:tcW w:w="6996" w:type="dxa"/>
            <w:vAlign w:val="center"/>
          </w:tcPr>
          <w:p w14:paraId="2E7374A6">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格式5 报价表</w:t>
            </w:r>
          </w:p>
        </w:tc>
      </w:tr>
      <w:tr w14:paraId="6D94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53289D8D">
            <w:pPr>
              <w:widowControl/>
              <w:spacing w:line="460" w:lineRule="exact"/>
              <w:jc w:val="center"/>
              <w:rPr>
                <w:rFonts w:hint="eastAsia" w:ascii="仿宋_GB2312" w:eastAsia="仿宋_GB2312" w:cs="仿宋" w:hAnsiTheme="minorEastAsia"/>
                <w:sz w:val="24"/>
              </w:rPr>
            </w:pPr>
          </w:p>
        </w:tc>
        <w:tc>
          <w:tcPr>
            <w:tcW w:w="6996" w:type="dxa"/>
            <w:vAlign w:val="center"/>
          </w:tcPr>
          <w:p w14:paraId="58311239">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格式6 服务方案</w:t>
            </w:r>
          </w:p>
        </w:tc>
      </w:tr>
      <w:tr w14:paraId="47BF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63CBAC7">
            <w:pPr>
              <w:widowControl/>
              <w:spacing w:line="460" w:lineRule="exact"/>
              <w:jc w:val="center"/>
              <w:rPr>
                <w:rFonts w:hint="eastAsia" w:ascii="仿宋_GB2312" w:eastAsia="仿宋_GB2312" w:cs="仿宋" w:hAnsiTheme="minorEastAsia"/>
                <w:sz w:val="24"/>
              </w:rPr>
            </w:pPr>
          </w:p>
        </w:tc>
        <w:tc>
          <w:tcPr>
            <w:tcW w:w="6996" w:type="dxa"/>
            <w:vAlign w:val="center"/>
          </w:tcPr>
          <w:p w14:paraId="62D60662">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格式7 差异表</w:t>
            </w:r>
          </w:p>
        </w:tc>
      </w:tr>
      <w:tr w14:paraId="460AC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4A4B0EB">
            <w:pPr>
              <w:widowControl/>
              <w:spacing w:line="460" w:lineRule="exact"/>
              <w:jc w:val="center"/>
              <w:rPr>
                <w:rFonts w:hint="eastAsia" w:ascii="仿宋_GB2312" w:eastAsia="仿宋_GB2312" w:cs="仿宋" w:hAnsiTheme="minorEastAsia"/>
                <w:sz w:val="24"/>
              </w:rPr>
            </w:pPr>
          </w:p>
        </w:tc>
        <w:tc>
          <w:tcPr>
            <w:tcW w:w="6996" w:type="dxa"/>
            <w:vAlign w:val="center"/>
          </w:tcPr>
          <w:p w14:paraId="5D23EB68">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格式8 其他征集文件要求的资料或投标供应商认为需要补充的资料</w:t>
            </w:r>
          </w:p>
        </w:tc>
      </w:tr>
      <w:tr w14:paraId="7021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273E0017">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14:paraId="109646A7">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合同条款</w:t>
            </w:r>
          </w:p>
        </w:tc>
      </w:tr>
      <w:tr w14:paraId="0875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450AAE39">
            <w:pPr>
              <w:widowControl/>
              <w:spacing w:line="460" w:lineRule="exact"/>
              <w:jc w:val="center"/>
              <w:rPr>
                <w:rFonts w:hint="eastAsia" w:ascii="仿宋_GB2312" w:eastAsia="仿宋_GB2312" w:cs="仿宋" w:hAnsiTheme="minorEastAsia"/>
                <w:sz w:val="24"/>
              </w:rPr>
            </w:pPr>
          </w:p>
        </w:tc>
        <w:tc>
          <w:tcPr>
            <w:tcW w:w="6996" w:type="dxa"/>
            <w:vAlign w:val="center"/>
          </w:tcPr>
          <w:p w14:paraId="45CA99A6">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合同条款</w:t>
            </w:r>
          </w:p>
        </w:tc>
      </w:tr>
      <w:tr w14:paraId="06E0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15284A1C">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14:paraId="45AFDDE7">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通用条款（投标须知）</w:t>
            </w:r>
          </w:p>
        </w:tc>
      </w:tr>
      <w:tr w14:paraId="4F30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75C8B5BC">
            <w:pPr>
              <w:widowControl/>
              <w:spacing w:line="460" w:lineRule="exact"/>
              <w:jc w:val="center"/>
              <w:rPr>
                <w:rFonts w:hint="eastAsia" w:ascii="仿宋_GB2312" w:eastAsia="仿宋_GB2312" w:cs="仿宋" w:hAnsiTheme="minorEastAsia"/>
                <w:sz w:val="24"/>
              </w:rPr>
            </w:pPr>
          </w:p>
        </w:tc>
        <w:tc>
          <w:tcPr>
            <w:tcW w:w="6996" w:type="dxa"/>
            <w:vAlign w:val="center"/>
          </w:tcPr>
          <w:p w14:paraId="2FF0DE11">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14:paraId="4683F3E3">
            <w:pPr>
              <w:widowControl/>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D、投标文件递交；E、开标和评审；F、授予合同；；G、公开征集失败的后续处理</w:t>
            </w:r>
          </w:p>
        </w:tc>
      </w:tr>
      <w:tr w14:paraId="5F28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06CBBF3A">
            <w:pPr>
              <w:widowControl/>
              <w:spacing w:line="460" w:lineRule="exact"/>
              <w:jc w:val="center"/>
              <w:rPr>
                <w:rFonts w:hint="eastAsia"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14:paraId="5173B663">
            <w:pPr>
              <w:widowControl/>
              <w:spacing w:line="460" w:lineRule="exact"/>
              <w:rPr>
                <w:rFonts w:hint="eastAsia" w:ascii="仿宋_GB2312" w:eastAsia="仿宋_GB2312" w:cs="仿宋" w:hAnsiTheme="minorEastAsia"/>
                <w:b/>
                <w:sz w:val="24"/>
              </w:rPr>
            </w:pPr>
            <w:r>
              <w:rPr>
                <w:rFonts w:hint="eastAsia" w:ascii="仿宋_GB2312" w:eastAsia="仿宋_GB2312" w:cs="仿宋" w:hAnsiTheme="minorEastAsia"/>
                <w:b/>
                <w:sz w:val="24"/>
              </w:rPr>
              <w:t>附件</w:t>
            </w:r>
          </w:p>
        </w:tc>
      </w:tr>
      <w:tr w14:paraId="1EC2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14:paraId="3C85DCD6">
            <w:pPr>
              <w:widowControl/>
              <w:spacing w:line="460" w:lineRule="exact"/>
              <w:jc w:val="center"/>
              <w:rPr>
                <w:rFonts w:hint="eastAsia" w:ascii="仿宋_GB2312" w:eastAsia="仿宋_GB2312" w:cs="仿宋" w:hAnsiTheme="minorEastAsia"/>
                <w:sz w:val="24"/>
              </w:rPr>
            </w:pPr>
          </w:p>
        </w:tc>
        <w:tc>
          <w:tcPr>
            <w:tcW w:w="6996" w:type="dxa"/>
            <w:vAlign w:val="center"/>
          </w:tcPr>
          <w:p w14:paraId="7675C2E6">
            <w:pPr>
              <w:spacing w:line="460" w:lineRule="exact"/>
              <w:rPr>
                <w:rFonts w:hint="eastAsia"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40"/>
            <w:bookmarkStart w:id="3" w:name="_Hlt356375839"/>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14:paraId="35C4A831">
      <w:pPr>
        <w:jc w:val="left"/>
        <w:rPr>
          <w:rFonts w:hint="eastAsia" w:cs="仿宋" w:asciiTheme="minorEastAsia" w:hAnsiTheme="minorEastAsia" w:eastAsiaTheme="minorEastAsia"/>
        </w:rPr>
      </w:pPr>
    </w:p>
    <w:p w14:paraId="20B24008">
      <w:pPr>
        <w:rPr>
          <w:rFonts w:hint="eastAsia"/>
        </w:rPr>
      </w:pPr>
    </w:p>
    <w:p w14:paraId="2C8AE448">
      <w:pPr>
        <w:pStyle w:val="3"/>
        <w:keepNext w:val="0"/>
        <w:rPr>
          <w:rFonts w:hint="eastAsia" w:cs="仿宋" w:asciiTheme="minorEastAsia" w:hAnsiTheme="minorEastAsia" w:eastAsiaTheme="minorEastAsia"/>
          <w:b/>
          <w:snapToGrid w:val="0"/>
          <w:color w:val="auto"/>
          <w:kern w:val="0"/>
          <w:sz w:val="72"/>
        </w:rPr>
      </w:pPr>
    </w:p>
    <w:p w14:paraId="6764742C">
      <w:pPr>
        <w:pStyle w:val="3"/>
        <w:keepNext w:val="0"/>
        <w:rPr>
          <w:rFonts w:hint="eastAsia" w:cs="仿宋" w:asciiTheme="minorEastAsia" w:hAnsiTheme="minorEastAsia" w:eastAsiaTheme="minorEastAsia"/>
          <w:b/>
          <w:snapToGrid w:val="0"/>
          <w:color w:val="auto"/>
          <w:kern w:val="0"/>
          <w:sz w:val="72"/>
        </w:rPr>
      </w:pPr>
    </w:p>
    <w:p w14:paraId="13C9A9E8">
      <w:pPr>
        <w:pStyle w:val="3"/>
        <w:keepNext w:val="0"/>
        <w:rPr>
          <w:rFonts w:hint="eastAsia" w:cs="仿宋" w:asciiTheme="minorEastAsia" w:hAnsiTheme="minorEastAsia" w:eastAsiaTheme="minorEastAsia"/>
          <w:b/>
          <w:snapToGrid w:val="0"/>
          <w:color w:val="auto"/>
          <w:kern w:val="0"/>
          <w:sz w:val="72"/>
        </w:rPr>
      </w:pPr>
    </w:p>
    <w:p w14:paraId="3A87EEAA">
      <w:pPr>
        <w:pStyle w:val="3"/>
        <w:keepNext w:val="0"/>
        <w:rPr>
          <w:rFonts w:hint="eastAsia" w:cs="仿宋" w:asciiTheme="minorEastAsia" w:hAnsiTheme="minorEastAsia" w:eastAsiaTheme="minorEastAsia"/>
          <w:b/>
          <w:snapToGrid w:val="0"/>
          <w:color w:val="auto"/>
          <w:kern w:val="0"/>
          <w:sz w:val="72"/>
        </w:rPr>
      </w:pPr>
    </w:p>
    <w:p w14:paraId="170A79B6">
      <w:pPr>
        <w:pStyle w:val="3"/>
        <w:keepNext w:val="0"/>
        <w:rPr>
          <w:rFonts w:hint="eastAsia" w:cs="仿宋" w:asciiTheme="minorEastAsia" w:hAnsiTheme="minorEastAsia" w:eastAsiaTheme="minorEastAsia"/>
          <w:b/>
          <w:snapToGrid w:val="0"/>
          <w:color w:val="auto"/>
          <w:kern w:val="0"/>
          <w:sz w:val="96"/>
        </w:rPr>
      </w:pPr>
    </w:p>
    <w:p w14:paraId="0BDBD13E">
      <w:pPr>
        <w:pStyle w:val="3"/>
        <w:keepNext w:val="0"/>
        <w:rPr>
          <w:rFonts w:hint="eastAsia"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14:paraId="0AF6F711">
      <w:pPr>
        <w:rPr>
          <w:rFonts w:hint="eastAsia"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14:paraId="556E43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黑体" w:eastAsia="仿宋_GB2312" w:cs="仿宋"/>
          <w:b/>
          <w:bCs/>
          <w:snapToGrid w:val="0"/>
          <w:color w:val="auto"/>
          <w:kern w:val="0"/>
          <w:sz w:val="32"/>
          <w:szCs w:val="32"/>
          <w:lang w:val="en-US" w:eastAsia="zh-CN"/>
        </w:rPr>
      </w:pPr>
      <w:r>
        <w:rPr>
          <w:rFonts w:hint="eastAsia" w:ascii="仿宋_GB2312" w:hAnsi="黑体" w:eastAsia="仿宋_GB2312" w:cs="仿宋"/>
          <w:b/>
          <w:bCs/>
          <w:snapToGrid w:val="0"/>
          <w:kern w:val="0"/>
          <w:sz w:val="32"/>
          <w:szCs w:val="32"/>
          <w:lang w:eastAsia="zh-CN"/>
        </w:rPr>
        <w:t>涉高压、次高压燃气管线及加油加气站燃气安全评价</w:t>
      </w:r>
    </w:p>
    <w:p w14:paraId="3F70FBDA">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黑体" w:eastAsia="仿宋_GB2312" w:cs="仿宋"/>
          <w:b/>
          <w:bCs/>
          <w:snapToGrid w:val="0"/>
          <w:color w:val="auto"/>
          <w:kern w:val="0"/>
          <w:sz w:val="32"/>
          <w:szCs w:val="32"/>
        </w:rPr>
      </w:pPr>
      <w:r>
        <w:rPr>
          <w:rFonts w:hint="eastAsia" w:ascii="仿宋_GB2312" w:hAnsi="黑体" w:eastAsia="仿宋_GB2312" w:cs="仿宋"/>
          <w:b/>
          <w:bCs/>
          <w:snapToGrid w:val="0"/>
          <w:color w:val="auto"/>
          <w:kern w:val="0"/>
          <w:sz w:val="32"/>
          <w:szCs w:val="32"/>
        </w:rPr>
        <w:t>采购公告</w:t>
      </w:r>
    </w:p>
    <w:p w14:paraId="6C7AA845">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color w:val="auto"/>
          <w:sz w:val="24"/>
          <w:szCs w:val="24"/>
        </w:rPr>
      </w:pPr>
    </w:p>
    <w:p w14:paraId="3896433F">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color w:val="auto"/>
          <w:szCs w:val="21"/>
        </w:rPr>
      </w:pPr>
      <w:r>
        <w:rPr>
          <w:rFonts w:hint="eastAsia" w:cs="仿宋" w:asciiTheme="minorEastAsia" w:hAnsiTheme="minorEastAsia" w:eastAsiaTheme="minorEastAsia"/>
          <w:b/>
          <w:color w:val="auto"/>
          <w:szCs w:val="21"/>
        </w:rPr>
        <w:t>一、项目概况</w:t>
      </w:r>
    </w:p>
    <w:p w14:paraId="779E9C2E">
      <w:pPr>
        <w:keepNext w:val="0"/>
        <w:keepLines w:val="0"/>
        <w:pageBreakBefore w:val="0"/>
        <w:widowControl w:val="0"/>
        <w:kinsoku/>
        <w:wordWrap/>
        <w:overflowPunct/>
        <w:topLinePunct w:val="0"/>
        <w:autoSpaceDE/>
        <w:autoSpaceDN/>
        <w:bidi w:val="0"/>
        <w:spacing w:line="360" w:lineRule="auto"/>
        <w:ind w:firstLine="424" w:firstLineChars="202"/>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color w:val="auto"/>
          <w:szCs w:val="21"/>
          <w:u w:val="single"/>
          <w:lang w:eastAsia="zh-CN"/>
        </w:rPr>
        <w:t>涉高压、次高压燃气管线及加油加气站燃气安全评价</w:t>
      </w:r>
      <w:r>
        <w:rPr>
          <w:rFonts w:hint="eastAsia" w:cs="仿宋" w:asciiTheme="minorEastAsia" w:hAnsiTheme="minorEastAsia" w:eastAsiaTheme="minorEastAsia"/>
          <w:bCs/>
          <w:color w:val="auto"/>
          <w:szCs w:val="21"/>
        </w:rPr>
        <w:t>项目</w:t>
      </w:r>
      <w:r>
        <w:rPr>
          <w:rFonts w:hint="eastAsia" w:cs="仿宋" w:asciiTheme="minorEastAsia" w:hAnsiTheme="minorEastAsia" w:eastAsiaTheme="minorEastAsia"/>
          <w:color w:val="auto"/>
          <w:szCs w:val="21"/>
        </w:rPr>
        <w:t>的潜在投标供应商</w:t>
      </w:r>
      <w:r>
        <w:rPr>
          <w:rFonts w:hint="eastAsia" w:cs="仿宋" w:asciiTheme="minorEastAsia" w:hAnsiTheme="minorEastAsia" w:eastAsiaTheme="minorEastAsia"/>
          <w:szCs w:val="21"/>
        </w:rPr>
        <w:t>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2025</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01</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25</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rPr>
        <w:t>15</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14:paraId="1ADA77D1">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p>
    <w:p w14:paraId="4A333E01">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ADE853B">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r>
        <w:rPr>
          <w:rFonts w:hint="eastAsia" w:cs="仿宋" w:asciiTheme="minorEastAsia" w:hAnsiTheme="minorEastAsia" w:eastAsiaTheme="minorEastAsia"/>
          <w:bCs/>
          <w:szCs w:val="21"/>
          <w:lang w:eastAsia="zh-CN"/>
        </w:rPr>
        <w:t>LHZXDL-2025-00009</w:t>
      </w:r>
    </w:p>
    <w:p w14:paraId="35A9EC3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涉高压、次高压燃气管线及加油加气站燃气安全评价</w:t>
      </w:r>
    </w:p>
    <w:p w14:paraId="52D8EF1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w:t>
      </w:r>
      <w:r>
        <w:rPr>
          <w:rFonts w:hint="eastAsia"/>
        </w:rPr>
        <w:t>服</w:t>
      </w:r>
      <w:r>
        <w:rPr>
          <w:rFonts w:hint="eastAsia" w:asciiTheme="minorEastAsia" w:hAnsiTheme="minorEastAsia" w:eastAsiaTheme="minorEastAsia" w:cstheme="minorEastAsia"/>
        </w:rPr>
        <w:t>务事项类型：公共安全防控相关服务</w:t>
      </w:r>
      <w:r>
        <w:rPr>
          <w:rFonts w:hint="eastAsia" w:asciiTheme="minorEastAsia" w:hAnsiTheme="minorEastAsia" w:eastAsiaTheme="minorEastAsia"/>
          <w:bCs/>
          <w:szCs w:val="21"/>
        </w:rPr>
        <w:t>，编号：A010101</w:t>
      </w:r>
    </w:p>
    <w:p w14:paraId="675A67FA">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4、预算金额：人民币</w:t>
      </w:r>
      <w:r>
        <w:rPr>
          <w:rFonts w:hint="eastAsia" w:cs="仿宋" w:asciiTheme="minorEastAsia" w:hAnsiTheme="minorEastAsia" w:eastAsiaTheme="minorEastAsia"/>
          <w:bCs/>
          <w:szCs w:val="21"/>
          <w:lang w:eastAsia="zh-CN"/>
        </w:rPr>
        <w:t>600,000.00</w:t>
      </w:r>
      <w:r>
        <w:rPr>
          <w:rFonts w:hint="eastAsia" w:cs="仿宋" w:asciiTheme="minorEastAsia" w:hAnsiTheme="minorEastAsia" w:eastAsiaTheme="minorEastAsia"/>
          <w:bCs/>
          <w:szCs w:val="21"/>
        </w:rPr>
        <w:t>元</w:t>
      </w:r>
    </w:p>
    <w:p w14:paraId="1253DB5B">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5、最高限价：人民币</w:t>
      </w:r>
      <w:r>
        <w:rPr>
          <w:rFonts w:hint="eastAsia" w:cs="仿宋" w:asciiTheme="minorEastAsia" w:hAnsiTheme="minorEastAsia" w:eastAsiaTheme="minorEastAsia"/>
          <w:bCs/>
          <w:szCs w:val="21"/>
          <w:lang w:eastAsia="zh-CN"/>
        </w:rPr>
        <w:t>600,000.00</w:t>
      </w:r>
      <w:r>
        <w:rPr>
          <w:rFonts w:hint="eastAsia" w:cs="仿宋" w:asciiTheme="minorEastAsia" w:hAnsiTheme="minorEastAsia" w:eastAsiaTheme="minorEastAsia"/>
          <w:bCs/>
          <w:szCs w:val="21"/>
        </w:rPr>
        <w:t>元</w:t>
      </w:r>
    </w:p>
    <w:p w14:paraId="3612FD5D">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6、采购方式：公开征集</w:t>
      </w:r>
    </w:p>
    <w:p w14:paraId="118EA15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7、采购需求：</w:t>
      </w:r>
    </w:p>
    <w:tbl>
      <w:tblPr>
        <w:tblStyle w:val="2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4512"/>
        <w:gridCol w:w="933"/>
        <w:gridCol w:w="2027"/>
      </w:tblGrid>
      <w:tr w14:paraId="1E1E7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pct"/>
            <w:shd w:val="clear" w:color="auto" w:fill="C6D9F1"/>
            <w:vAlign w:val="center"/>
          </w:tcPr>
          <w:p w14:paraId="27CF73AC">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2649" w:type="pct"/>
            <w:shd w:val="clear" w:color="auto" w:fill="C6D9F1"/>
            <w:vAlign w:val="center"/>
          </w:tcPr>
          <w:p w14:paraId="5C955FC1">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548" w:type="pct"/>
            <w:shd w:val="clear" w:color="auto" w:fill="C6D9F1"/>
            <w:vAlign w:val="center"/>
          </w:tcPr>
          <w:p w14:paraId="698759E2">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1190" w:type="pct"/>
            <w:shd w:val="clear" w:color="auto" w:fill="C6D9F1"/>
            <w:vAlign w:val="center"/>
          </w:tcPr>
          <w:p w14:paraId="08902D17">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14:paraId="13631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12" w:type="pct"/>
            <w:vAlign w:val="center"/>
          </w:tcPr>
          <w:p w14:paraId="114B1632">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2649" w:type="pct"/>
            <w:vAlign w:val="center"/>
          </w:tcPr>
          <w:p w14:paraId="089F2B4C">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lang w:eastAsia="zh-CN"/>
              </w:rPr>
              <w:t>涉高压、次高压燃气管线及加油加气站燃气安全评价</w:t>
            </w:r>
          </w:p>
        </w:tc>
        <w:tc>
          <w:tcPr>
            <w:tcW w:w="548" w:type="pct"/>
            <w:vAlign w:val="center"/>
          </w:tcPr>
          <w:p w14:paraId="5D4CBFC0">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1项</w:t>
            </w:r>
          </w:p>
        </w:tc>
        <w:tc>
          <w:tcPr>
            <w:tcW w:w="1190" w:type="pct"/>
            <w:vAlign w:val="center"/>
          </w:tcPr>
          <w:p w14:paraId="64650AFB">
            <w:pPr>
              <w:keepNext w:val="0"/>
              <w:keepLines w:val="0"/>
              <w:pageBreakBefore w:val="0"/>
              <w:widowControl w:val="0"/>
              <w:kinsoku/>
              <w:wordWrap/>
              <w:overflowPunct/>
              <w:topLinePunct w:val="0"/>
              <w:autoSpaceDE/>
              <w:autoSpaceDN/>
              <w:bidi w:val="0"/>
              <w:spacing w:line="360" w:lineRule="auto"/>
              <w:jc w:val="center"/>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14:paraId="5C84642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8、合同履行期限：详见征集文件。</w:t>
      </w:r>
    </w:p>
    <w:p w14:paraId="5E04574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9、是否联合体：本项目不接受联合体投标。</w:t>
      </w:r>
    </w:p>
    <w:p w14:paraId="6794664D">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p>
    <w:p w14:paraId="43258452">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11520A4B">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14:paraId="1361A42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14:paraId="23E456B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14:paraId="09E0B5A8">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14:paraId="0CA5A076">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14:paraId="49098BB5">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【由投标供应商按征集文件规定的格式在《承诺函》中作出声明】；</w:t>
      </w:r>
    </w:p>
    <w:p w14:paraId="0E418B7A">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0390904E">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14:paraId="385C177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eastAsia="宋体" w:cs="仿宋" w:asciiTheme="minorEastAsia" w:hAnsiTheme="minorEastAsia"/>
          <w:bCs/>
          <w:szCs w:val="21"/>
          <w:lang w:val="en-US" w:eastAsia="zh-CN"/>
        </w:rPr>
      </w:pPr>
      <w:r>
        <w:rPr>
          <w:rFonts w:hint="eastAsia" w:cs="仿宋" w:asciiTheme="minorEastAsia" w:hAnsiTheme="minorEastAsia" w:eastAsiaTheme="minorEastAsia"/>
          <w:bCs/>
          <w:szCs w:val="21"/>
          <w:lang w:val="en-US" w:eastAsia="zh-CN"/>
        </w:rPr>
        <w:t>9、具有安全评价机构资质证书，且证书业务范围需同时包含：陆上油气管道运输业；石油加工业、化学原料、化学品及医药制造业</w:t>
      </w:r>
      <w:r>
        <w:rPr>
          <w:rFonts w:hint="eastAsia"/>
          <w:lang w:eastAsia="zh-CN"/>
        </w:rPr>
        <w:t>【</w:t>
      </w:r>
      <w:r>
        <w:rPr>
          <w:rFonts w:hint="eastAsia" w:ascii="宋体" w:hAnsi="宋体" w:eastAsia="宋体"/>
          <w:bCs/>
          <w:szCs w:val="21"/>
        </w:rPr>
        <w:t>提供</w:t>
      </w:r>
      <w:r>
        <w:rPr>
          <w:rFonts w:hint="eastAsia" w:ascii="宋体" w:hAnsi="宋体"/>
          <w:bCs/>
          <w:szCs w:val="21"/>
          <w:lang w:eastAsia="zh-CN"/>
        </w:rPr>
        <w:t>有效期内的资质</w:t>
      </w:r>
      <w:r>
        <w:rPr>
          <w:rFonts w:hint="eastAsia" w:ascii="宋体" w:hAnsi="宋体" w:eastAsia="宋体"/>
          <w:bCs/>
          <w:szCs w:val="21"/>
        </w:rPr>
        <w:t>证书扫描件或复印件并加盖投标</w:t>
      </w:r>
      <w:r>
        <w:rPr>
          <w:rFonts w:hint="eastAsia" w:ascii="宋体" w:hAnsi="宋体" w:eastAsia="宋体" w:cs="仿宋"/>
          <w:bCs/>
          <w:szCs w:val="21"/>
        </w:rPr>
        <w:t>供应商</w:t>
      </w:r>
      <w:r>
        <w:rPr>
          <w:rFonts w:hint="eastAsia" w:ascii="宋体" w:hAnsi="宋体" w:eastAsia="宋体"/>
          <w:bCs/>
          <w:szCs w:val="21"/>
        </w:rPr>
        <w:t>公章，原件备查</w:t>
      </w:r>
      <w:r>
        <w:rPr>
          <w:rFonts w:hint="eastAsia" w:ascii="宋体" w:hAnsi="宋体"/>
          <w:bCs/>
          <w:szCs w:val="21"/>
          <w:lang w:eastAsia="zh-CN"/>
        </w:rPr>
        <w:t>；</w:t>
      </w:r>
      <w:r>
        <w:rPr>
          <w:rFonts w:hint="eastAsia" w:cs="Times New Roman" w:asciiTheme="minorEastAsia" w:hAnsiTheme="minorEastAsia" w:eastAsiaTheme="minorEastAsia"/>
          <w:snapToGrid/>
          <w:kern w:val="2"/>
          <w:sz w:val="21"/>
          <w:szCs w:val="24"/>
          <w:lang w:eastAsia="zh-CN"/>
        </w:rPr>
        <w:t>如国家另有规定的，则适用其规定，投标人须提供相关证明材料</w:t>
      </w:r>
      <w:r>
        <w:rPr>
          <w:rFonts w:hint="eastAsia"/>
          <w:lang w:eastAsia="zh-CN"/>
        </w:rPr>
        <w:t>】；</w:t>
      </w:r>
    </w:p>
    <w:p w14:paraId="5BFCB0AA">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、本项目不接受联合体投标，不允许非法分包或转包；</w:t>
      </w:r>
    </w:p>
    <w:p w14:paraId="081249AB">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ascii="宋体" w:hAnsi="宋体" w:cs="仿宋"/>
          <w:bCs/>
          <w:szCs w:val="21"/>
        </w:rPr>
        <w:t>1</w:t>
      </w:r>
      <w:r>
        <w:rPr>
          <w:rFonts w:hint="eastAsia" w:ascii="宋体" w:hAnsi="宋体" w:cs="仿宋"/>
          <w:bCs/>
          <w:szCs w:val="21"/>
          <w:lang w:val="en-US" w:eastAsia="zh-CN"/>
        </w:rPr>
        <w:t>1</w:t>
      </w:r>
      <w:r>
        <w:rPr>
          <w:rFonts w:hint="eastAsia" w:ascii="宋体" w:hAnsi="宋体" w:cs="仿宋"/>
          <w:bCs/>
          <w:szCs w:val="21"/>
        </w:rPr>
        <w:t>、</w:t>
      </w:r>
      <w:r>
        <w:rPr>
          <w:rFonts w:hint="eastAsia" w:ascii="宋体" w:hAnsi="宋体" w:cs="宋体"/>
          <w:bCs/>
          <w:kern w:val="0"/>
          <w:sz w:val="22"/>
        </w:rPr>
        <w:t>本项目是否专门面向中小企业采购：否。</w:t>
      </w:r>
    </w:p>
    <w:p w14:paraId="40A0EBC7">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p>
    <w:p w14:paraId="78821625">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14:paraId="31987604">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01</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17</w:t>
      </w:r>
      <w:r>
        <w:rPr>
          <w:rFonts w:hint="eastAsia" w:cs="仿宋" w:asciiTheme="minorEastAsia" w:hAnsiTheme="minorEastAsia" w:eastAsiaTheme="minorEastAsia"/>
          <w:b/>
          <w:bCs/>
          <w:szCs w:val="21"/>
        </w:rPr>
        <w:t>日至</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01</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24</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14:paraId="40F4329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14:paraId="7344F0F0">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14:paraId="36DC2897">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w:t>
      </w:r>
      <w:r>
        <w:rPr>
          <w:rFonts w:hint="eastAsia" w:ascii="宋体" w:hAnsi="宋体" w:cs="Arial Unicode MS"/>
          <w:snapToGrid w:val="0"/>
          <w:kern w:val="0"/>
          <w:szCs w:val="21"/>
        </w:rPr>
        <w:t>（提供加盖公章的《购买标书登记表》）</w:t>
      </w:r>
      <w:r>
        <w:rPr>
          <w:rFonts w:hint="eastAsia" w:cs="仿宋" w:asciiTheme="minorEastAsia" w:hAnsiTheme="minorEastAsia" w:eastAsiaTheme="minorEastAsia"/>
          <w:bCs/>
          <w:szCs w:val="21"/>
        </w:rPr>
        <w:t>，逾期不予受理。</w:t>
      </w:r>
    </w:p>
    <w:p w14:paraId="370DF70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14:paraId="2DC9CC83">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14:paraId="31B78DB0">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14:paraId="69C37971">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14:paraId="0B16E275">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14:paraId="07FA6665">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14:paraId="2C36D389">
      <w:pPr>
        <w:keepNext w:val="0"/>
        <w:keepLines w:val="0"/>
        <w:pageBreakBefore w:val="0"/>
        <w:widowControl w:val="0"/>
        <w:kinsoku/>
        <w:wordWrap/>
        <w:overflowPunct/>
        <w:topLinePunct w:val="0"/>
        <w:autoSpaceDE/>
        <w:autoSpaceDN/>
        <w:bidi w:val="0"/>
        <w:spacing w:line="360" w:lineRule="auto"/>
        <w:ind w:firstLine="373" w:firstLineChars="177"/>
        <w:textAlignment w:val="auto"/>
        <w:rPr>
          <w:rFonts w:hint="eastAsia" w:cs="仿宋" w:asciiTheme="minorEastAsia" w:hAnsiTheme="minorEastAsia" w:eastAsiaTheme="minorEastAsia"/>
          <w:bCs/>
          <w:szCs w:val="21"/>
        </w:rPr>
      </w:pPr>
      <w:r>
        <w:rPr>
          <w:rFonts w:hint="eastAsia" w:asciiTheme="minorEastAsia" w:hAnsiTheme="minorEastAsia" w:eastAsiaTheme="minorEastAsia"/>
          <w:b/>
          <w:bCs/>
          <w:snapToGrid w:val="0"/>
        </w:rPr>
        <w:t>注：按深圳政府采购自行采购系统操作要求，供应商需办理注册手续，注册网址为：https://trade.szggzy.com/ggzy/center/#/register。</w:t>
      </w:r>
    </w:p>
    <w:p w14:paraId="4E5DF401">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p>
    <w:p w14:paraId="05669DEA">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4CC4BB6D">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u w:val="single"/>
        </w:rPr>
        <w:t>2025</w:t>
      </w:r>
      <w:r>
        <w:rPr>
          <w:rFonts w:hint="eastAsia" w:cs="仿宋" w:asciiTheme="minorEastAsia" w:hAnsiTheme="minorEastAsia" w:eastAsiaTheme="minorEastAsia"/>
          <w:b/>
          <w:bCs/>
          <w:szCs w:val="21"/>
        </w:rPr>
        <w:t>年</w:t>
      </w:r>
      <w:r>
        <w:rPr>
          <w:rFonts w:hint="eastAsia" w:cs="仿宋" w:asciiTheme="minorEastAsia" w:hAnsiTheme="minorEastAsia" w:eastAsiaTheme="minorEastAsia"/>
          <w:b/>
          <w:bCs/>
          <w:szCs w:val="21"/>
          <w:u w:val="single"/>
          <w:lang w:val="en-US" w:eastAsia="zh-CN"/>
        </w:rPr>
        <w:t>01</w:t>
      </w:r>
      <w:r>
        <w:rPr>
          <w:rFonts w:hint="eastAsia" w:cs="仿宋" w:asciiTheme="minorEastAsia" w:hAnsiTheme="minorEastAsia" w:eastAsiaTheme="minorEastAsia"/>
          <w:b/>
          <w:bCs/>
          <w:szCs w:val="21"/>
        </w:rPr>
        <w:t>月</w:t>
      </w:r>
      <w:r>
        <w:rPr>
          <w:rFonts w:hint="eastAsia" w:cs="仿宋" w:asciiTheme="minorEastAsia" w:hAnsiTheme="minorEastAsia" w:eastAsiaTheme="minorEastAsia"/>
          <w:b/>
          <w:bCs/>
          <w:szCs w:val="21"/>
          <w:u w:val="single"/>
          <w:lang w:val="en-US" w:eastAsia="zh-CN"/>
        </w:rPr>
        <w:t>25</w:t>
      </w:r>
      <w:r>
        <w:rPr>
          <w:rFonts w:hint="eastAsia" w:cs="仿宋" w:asciiTheme="minorEastAsia" w:hAnsiTheme="minorEastAsia" w:eastAsiaTheme="minorEastAsia"/>
          <w:b/>
          <w:bCs/>
          <w:szCs w:val="21"/>
        </w:rPr>
        <w:t>日</w:t>
      </w:r>
      <w:r>
        <w:rPr>
          <w:rFonts w:hint="eastAsia" w:cs="仿宋" w:asciiTheme="minorEastAsia" w:hAnsiTheme="minorEastAsia" w:eastAsiaTheme="minorEastAsia"/>
          <w:b/>
          <w:bCs/>
          <w:szCs w:val="21"/>
          <w:u w:val="single"/>
        </w:rPr>
        <w:t>15</w:t>
      </w:r>
      <w:r>
        <w:rPr>
          <w:rFonts w:hint="eastAsia" w:cs="仿宋" w:asciiTheme="minorEastAsia" w:hAnsiTheme="minorEastAsia" w:eastAsiaTheme="minorEastAsia"/>
          <w:b/>
          <w:bCs/>
          <w:szCs w:val="21"/>
        </w:rPr>
        <w:t>点</w:t>
      </w:r>
      <w:r>
        <w:rPr>
          <w:rFonts w:hint="eastAsia" w:cs="仿宋" w:asciiTheme="minorEastAsia" w:hAnsiTheme="minorEastAsia" w:eastAsiaTheme="minorEastAsia"/>
          <w:b/>
          <w:bCs/>
          <w:szCs w:val="21"/>
          <w:u w:val="single"/>
        </w:rPr>
        <w:t>00</w:t>
      </w:r>
      <w:r>
        <w:rPr>
          <w:rFonts w:hint="eastAsia" w:cs="仿宋" w:asciiTheme="minorEastAsia" w:hAnsiTheme="minorEastAsia" w:eastAsiaTheme="minorEastAsia"/>
          <w:b/>
          <w:bCs/>
          <w:szCs w:val="21"/>
        </w:rPr>
        <w:t>分</w:t>
      </w:r>
      <w:r>
        <w:rPr>
          <w:rFonts w:hint="eastAsia" w:cs="仿宋" w:asciiTheme="minorEastAsia" w:hAnsiTheme="minorEastAsia" w:eastAsiaTheme="minorEastAsia"/>
          <w:bCs/>
          <w:szCs w:val="21"/>
        </w:rPr>
        <w:t>（北京时间）</w:t>
      </w:r>
    </w:p>
    <w:p w14:paraId="32571EE3">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14:paraId="5348BF95">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Cs/>
          <w:szCs w:val="21"/>
        </w:rPr>
      </w:pPr>
    </w:p>
    <w:p w14:paraId="28EA9E28">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4BC23501">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14:paraId="74784459">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Cs/>
          <w:szCs w:val="21"/>
        </w:rPr>
      </w:pPr>
    </w:p>
    <w:p w14:paraId="44E2F421">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51BC821C">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47D84A2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14:paraId="4FA0CBA6">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① 深圳政府采购自行采购网站（https://zfcg.szexgrp.com/）</w:t>
      </w:r>
    </w:p>
    <w:p w14:paraId="66B17C37">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14:paraId="41F72CD0">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14:paraId="427EF171">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宋体" w:hAnsi="宋体" w:eastAsia="宋体"/>
          <w:b/>
          <w:snapToGrid w:val="0"/>
          <w:color w:val="auto"/>
          <w:sz w:val="21"/>
          <w:szCs w:val="21"/>
        </w:rPr>
      </w:pPr>
      <w:r>
        <w:rPr>
          <w:rFonts w:hint="eastAsia" w:ascii="宋体" w:hAnsi="宋体" w:eastAsia="宋体"/>
          <w:bCs/>
          <w:snapToGrid w:val="0"/>
          <w:color w:val="auto"/>
          <w:sz w:val="21"/>
          <w:szCs w:val="21"/>
        </w:rPr>
        <w:t>3、供应商如认为采购文件存在限制性、倾向性、其权益受到损害，应在采购文件公布之日起七个工作日内以书面形式提出质疑。请质疑供应商根据深圳公共资源交易网（https://www.szggzy.com/fwdh/fwdhzfcg/bszn1/content_203163.html）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1B0159A4">
      <w:pPr>
        <w:keepNext w:val="0"/>
        <w:keepLines w:val="0"/>
        <w:pageBreakBefore w:val="0"/>
        <w:widowControl w:val="0"/>
        <w:kinsoku/>
        <w:wordWrap/>
        <w:overflowPunct/>
        <w:topLinePunct w:val="0"/>
        <w:autoSpaceDE/>
        <w:autoSpaceDN/>
        <w:bidi w:val="0"/>
        <w:spacing w:line="360" w:lineRule="auto"/>
        <w:ind w:firstLine="424" w:firstLineChars="201"/>
        <w:textAlignment w:val="auto"/>
        <w:rPr>
          <w:rFonts w:hint="eastAsia" w:cs="仿宋" w:asciiTheme="minorEastAsia" w:hAnsiTheme="minorEastAsia" w:eastAsiaTheme="minorEastAsia"/>
          <w:bCs/>
          <w:szCs w:val="21"/>
        </w:rPr>
      </w:pPr>
      <w:r>
        <w:rPr>
          <w:rFonts w:hint="eastAsia" w:ascii="宋体" w:hAnsi="宋体"/>
          <w:b/>
          <w:snapToGrid w:val="0"/>
          <w:szCs w:val="21"/>
        </w:rPr>
        <w:t>4、本项目投标供应商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14:paraId="1DD89709">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p>
    <w:p w14:paraId="1926FF6D">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0821B332">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14:paraId="0FE43A4B">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名　    称：</w:t>
      </w:r>
      <w:r>
        <w:rPr>
          <w:rFonts w:hint="eastAsia" w:cs="仿宋" w:asciiTheme="minorEastAsia" w:hAnsiTheme="minorEastAsia" w:eastAsiaTheme="minorEastAsia"/>
          <w:bCs/>
          <w:szCs w:val="21"/>
          <w:lang w:eastAsia="zh-CN"/>
        </w:rPr>
        <w:t>深圳市公安局</w:t>
      </w:r>
    </w:p>
    <w:p w14:paraId="419CFA68">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14:paraId="3E3F333C">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14:paraId="199D5B44">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14:paraId="44C30AB5">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联系 方式：李工，0755-83026699</w:t>
      </w:r>
    </w:p>
    <w:p w14:paraId="097E94C7">
      <w:pPr>
        <w:keepNext w:val="0"/>
        <w:keepLines w:val="0"/>
        <w:pageBreakBefore w:val="0"/>
        <w:widowControl w:val="0"/>
        <w:kinsoku/>
        <w:wordWrap/>
        <w:overflowPunct/>
        <w:topLinePunct w:val="0"/>
        <w:autoSpaceDE/>
        <w:autoSpaceDN/>
        <w:bidi w:val="0"/>
        <w:spacing w:line="360" w:lineRule="auto"/>
        <w:jc w:val="left"/>
        <w:textAlignment w:val="auto"/>
        <w:rPr>
          <w:rFonts w:hint="eastAsia" w:cs="仿宋" w:asciiTheme="minorEastAsia" w:hAnsiTheme="minorEastAsia" w:eastAsiaTheme="minorEastAsia"/>
          <w:b/>
          <w:bCs/>
          <w:szCs w:val="21"/>
        </w:rPr>
      </w:pPr>
    </w:p>
    <w:p w14:paraId="581E53A8">
      <w:pPr>
        <w:keepNext w:val="0"/>
        <w:keepLines w:val="0"/>
        <w:pageBreakBefore w:val="0"/>
        <w:widowControl w:val="0"/>
        <w:kinsoku/>
        <w:wordWrap/>
        <w:overflowPunct/>
        <w:topLinePunct w:val="0"/>
        <w:autoSpaceDE/>
        <w:autoSpaceDN/>
        <w:bidi w:val="0"/>
        <w:spacing w:line="360" w:lineRule="auto"/>
        <w:jc w:val="left"/>
        <w:textAlignment w:val="auto"/>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1E7C4B2B">
      <w:pPr>
        <w:keepNext w:val="0"/>
        <w:keepLines w:val="0"/>
        <w:pageBreakBefore w:val="0"/>
        <w:widowControl w:val="0"/>
        <w:kinsoku/>
        <w:wordWrap/>
        <w:overflowPunct/>
        <w:topLinePunct w:val="0"/>
        <w:autoSpaceDE/>
        <w:autoSpaceDN/>
        <w:bidi w:val="0"/>
        <w:spacing w:line="360" w:lineRule="auto"/>
        <w:ind w:firstLine="411" w:firstLineChars="196"/>
        <w:jc w:val="left"/>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14:paraId="215C831F">
      <w:pPr>
        <w:keepNext w:val="0"/>
        <w:keepLines w:val="0"/>
        <w:pageBreakBefore w:val="0"/>
        <w:widowControl w:val="0"/>
        <w:kinsoku/>
        <w:wordWrap/>
        <w:overflowPunct/>
        <w:topLinePunct w:val="0"/>
        <w:autoSpaceDE/>
        <w:autoSpaceDN/>
        <w:bidi w:val="0"/>
        <w:spacing w:line="360" w:lineRule="auto"/>
        <w:ind w:firstLine="371" w:firstLineChars="177"/>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14:paraId="751EEF36">
      <w:pPr>
        <w:keepNext w:val="0"/>
        <w:keepLines w:val="0"/>
        <w:pageBreakBefore w:val="0"/>
        <w:widowControl w:val="0"/>
        <w:kinsoku/>
        <w:wordWrap/>
        <w:overflowPunct/>
        <w:topLinePunct w:val="0"/>
        <w:autoSpaceDE/>
        <w:autoSpaceDN/>
        <w:bidi w:val="0"/>
        <w:spacing w:line="360" w:lineRule="auto"/>
        <w:textAlignment w:val="auto"/>
        <w:rPr>
          <w:rFonts w:hint="eastAsia" w:cs="仿宋" w:asciiTheme="minorEastAsia" w:hAnsiTheme="minorEastAsia" w:eastAsiaTheme="minorEastAsia"/>
          <w:bCs/>
          <w:szCs w:val="21"/>
        </w:rPr>
      </w:pPr>
    </w:p>
    <w:p w14:paraId="3ECBD83D">
      <w:pPr>
        <w:keepNext w:val="0"/>
        <w:keepLines w:val="0"/>
        <w:pageBreakBefore w:val="0"/>
        <w:widowControl w:val="0"/>
        <w:kinsoku/>
        <w:wordWrap/>
        <w:overflowPunct/>
        <w:topLinePunct w:val="0"/>
        <w:autoSpaceDE/>
        <w:autoSpaceDN/>
        <w:bidi w:val="0"/>
        <w:spacing w:line="360" w:lineRule="auto"/>
        <w:ind w:firstLine="743" w:firstLineChars="354"/>
        <w:jc w:val="right"/>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14:paraId="2D336C1C">
      <w:pPr>
        <w:keepNext w:val="0"/>
        <w:keepLines w:val="0"/>
        <w:pageBreakBefore w:val="0"/>
        <w:widowControl w:val="0"/>
        <w:kinsoku/>
        <w:wordWrap/>
        <w:overflowPunct/>
        <w:topLinePunct w:val="0"/>
        <w:autoSpaceDE/>
        <w:autoSpaceDN/>
        <w:bidi w:val="0"/>
        <w:spacing w:line="360" w:lineRule="auto"/>
        <w:ind w:firstLine="743" w:firstLineChars="354"/>
        <w:jc w:val="right"/>
        <w:textAlignment w:val="auto"/>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rPr>
        <w:t>2025年</w:t>
      </w:r>
      <w:r>
        <w:rPr>
          <w:rFonts w:hint="eastAsia" w:cs="仿宋" w:asciiTheme="minorEastAsia" w:hAnsiTheme="minorEastAsia" w:eastAsiaTheme="minorEastAsia"/>
          <w:bCs/>
          <w:szCs w:val="21"/>
          <w:lang w:val="en-US" w:eastAsia="zh-CN"/>
        </w:rPr>
        <w:t>01</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17</w:t>
      </w:r>
      <w:r>
        <w:rPr>
          <w:rFonts w:hint="eastAsia" w:cs="仿宋" w:asciiTheme="minorEastAsia" w:hAnsiTheme="minorEastAsia" w:eastAsiaTheme="minorEastAsia"/>
          <w:bCs/>
          <w:szCs w:val="21"/>
        </w:rPr>
        <w:t>日</w:t>
      </w:r>
    </w:p>
    <w:p w14:paraId="28C740BF">
      <w:pPr>
        <w:rPr>
          <w:rFonts w:hint="eastAsia" w:cs="仿宋" w:asciiTheme="minorEastAsia" w:hAnsiTheme="minorEastAsia" w:eastAsiaTheme="minorEastAsia"/>
        </w:rPr>
      </w:pPr>
    </w:p>
    <w:p w14:paraId="7F0B994E">
      <w:pPr>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363E6A3F">
      <w:pPr>
        <w:pStyle w:val="26"/>
        <w:rPr>
          <w:rFonts w:hint="eastAsia"/>
        </w:rPr>
      </w:pPr>
    </w:p>
    <w:p w14:paraId="7B052ED5">
      <w:pPr>
        <w:rPr>
          <w:rFonts w:hint="eastAsia" w:cs="仿宋" w:asciiTheme="minorEastAsia" w:hAnsiTheme="minorEastAsia" w:eastAsiaTheme="minorEastAsia"/>
        </w:rPr>
      </w:pPr>
    </w:p>
    <w:p w14:paraId="10E297FE">
      <w:pPr>
        <w:rPr>
          <w:rFonts w:hint="eastAsia" w:cs="仿宋" w:asciiTheme="minorEastAsia" w:hAnsiTheme="minorEastAsia" w:eastAsiaTheme="minorEastAsia"/>
        </w:rPr>
      </w:pPr>
    </w:p>
    <w:p w14:paraId="5FEDB36E">
      <w:pPr>
        <w:rPr>
          <w:rFonts w:hint="eastAsia" w:cs="仿宋" w:asciiTheme="minorEastAsia" w:hAnsiTheme="minorEastAsia" w:eastAsiaTheme="minorEastAsia"/>
        </w:rPr>
      </w:pPr>
    </w:p>
    <w:p w14:paraId="3D0959BA">
      <w:pPr>
        <w:rPr>
          <w:rFonts w:hint="eastAsia" w:cs="仿宋" w:asciiTheme="minorEastAsia" w:hAnsiTheme="minorEastAsia" w:eastAsiaTheme="minorEastAsia"/>
        </w:rPr>
      </w:pPr>
    </w:p>
    <w:p w14:paraId="2AC41B73">
      <w:pPr>
        <w:rPr>
          <w:rFonts w:hint="eastAsia" w:cs="仿宋" w:asciiTheme="minorEastAsia" w:hAnsiTheme="minorEastAsia" w:eastAsiaTheme="minorEastAsia"/>
        </w:rPr>
      </w:pPr>
    </w:p>
    <w:p w14:paraId="405DCD50">
      <w:pPr>
        <w:rPr>
          <w:rFonts w:hint="eastAsia" w:cs="仿宋" w:asciiTheme="minorEastAsia" w:hAnsiTheme="minorEastAsia" w:eastAsiaTheme="minorEastAsia"/>
        </w:rPr>
      </w:pPr>
    </w:p>
    <w:p w14:paraId="699A5B4A">
      <w:pPr>
        <w:rPr>
          <w:rFonts w:hint="eastAsia" w:cs="仿宋" w:asciiTheme="minorEastAsia" w:hAnsiTheme="minorEastAsia" w:eastAsiaTheme="minorEastAsia"/>
        </w:rPr>
      </w:pPr>
    </w:p>
    <w:p w14:paraId="61AD0EEE">
      <w:pPr>
        <w:rPr>
          <w:rFonts w:hint="eastAsia" w:cs="仿宋" w:asciiTheme="minorEastAsia" w:hAnsiTheme="minorEastAsia" w:eastAsiaTheme="minorEastAsia"/>
        </w:rPr>
      </w:pPr>
    </w:p>
    <w:p w14:paraId="4722B3A0">
      <w:pPr>
        <w:rPr>
          <w:rFonts w:hint="eastAsia" w:cs="仿宋" w:asciiTheme="minorEastAsia" w:hAnsiTheme="minorEastAsia" w:eastAsiaTheme="minorEastAsia"/>
        </w:rPr>
      </w:pPr>
    </w:p>
    <w:p w14:paraId="1951E1EF">
      <w:pPr>
        <w:rPr>
          <w:rFonts w:hint="eastAsia" w:cs="仿宋" w:asciiTheme="minorEastAsia" w:hAnsiTheme="minorEastAsia" w:eastAsiaTheme="minorEastAsia"/>
        </w:rPr>
      </w:pPr>
    </w:p>
    <w:p w14:paraId="75555B5F">
      <w:pPr>
        <w:rPr>
          <w:rFonts w:hint="eastAsia" w:cs="仿宋" w:asciiTheme="minorEastAsia" w:hAnsiTheme="minorEastAsia" w:eastAsiaTheme="minorEastAsia"/>
        </w:rPr>
      </w:pPr>
    </w:p>
    <w:p w14:paraId="1F8631C1">
      <w:pPr>
        <w:pStyle w:val="14"/>
      </w:pPr>
    </w:p>
    <w:p w14:paraId="7A2F8922">
      <w:pPr>
        <w:pStyle w:val="14"/>
      </w:pPr>
    </w:p>
    <w:p w14:paraId="633FE92E">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0045CFE0">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0CACDD42">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14:paraId="5EB0E2D9">
      <w:pPr>
        <w:spacing w:line="36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14:paraId="42FB8FAD">
      <w:pPr>
        <w:widowControl/>
        <w:jc w:val="left"/>
        <w:rPr>
          <w:rFonts w:hint="eastAsia"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14:paraId="47C3A874">
      <w:pPr>
        <w:spacing w:line="360" w:lineRule="auto"/>
        <w:jc w:val="center"/>
        <w:rPr>
          <w:rFonts w:hint="eastAsia"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0"/>
        <w:tblW w:w="92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50"/>
        <w:gridCol w:w="2376"/>
        <w:gridCol w:w="5278"/>
      </w:tblGrid>
      <w:tr w14:paraId="63AC0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66" w:type="dxa"/>
            <w:tcBorders>
              <w:top w:val="double" w:color="auto" w:sz="4" w:space="0"/>
              <w:bottom w:val="single" w:color="auto" w:sz="4" w:space="0"/>
            </w:tcBorders>
            <w:shd w:val="clear" w:color="auto" w:fill="C6D9F0"/>
            <w:vAlign w:val="center"/>
          </w:tcPr>
          <w:p w14:paraId="3822445B">
            <w:pPr>
              <w:spacing w:line="360" w:lineRule="auto"/>
              <w:jc w:val="center"/>
              <w:rPr>
                <w:rFonts w:hint="eastAsia" w:ascii="宋体" w:hAnsi="宋体" w:cs="宋体"/>
                <w:b/>
              </w:rPr>
            </w:pPr>
            <w:r>
              <w:rPr>
                <w:rFonts w:hint="eastAsia" w:ascii="宋体" w:hAnsi="宋体" w:cs="宋体"/>
                <w:b/>
              </w:rPr>
              <w:t>项号</w:t>
            </w:r>
          </w:p>
        </w:tc>
        <w:tc>
          <w:tcPr>
            <w:tcW w:w="850" w:type="dxa"/>
            <w:tcBorders>
              <w:top w:val="double" w:color="auto" w:sz="4" w:space="0"/>
              <w:bottom w:val="single" w:color="auto" w:sz="4" w:space="0"/>
            </w:tcBorders>
            <w:shd w:val="clear" w:color="auto" w:fill="C6D9F0"/>
            <w:vAlign w:val="center"/>
          </w:tcPr>
          <w:p w14:paraId="15A52536">
            <w:pPr>
              <w:spacing w:line="360" w:lineRule="auto"/>
              <w:jc w:val="center"/>
              <w:rPr>
                <w:rFonts w:hint="eastAsia" w:ascii="宋体" w:hAnsi="宋体" w:cs="宋体"/>
                <w:b/>
              </w:rPr>
            </w:pPr>
            <w:r>
              <w:rPr>
                <w:rFonts w:hint="eastAsia" w:ascii="宋体" w:hAnsi="宋体" w:cs="宋体"/>
                <w:b/>
              </w:rPr>
              <w:t>条款号</w:t>
            </w:r>
          </w:p>
        </w:tc>
        <w:tc>
          <w:tcPr>
            <w:tcW w:w="2376" w:type="dxa"/>
            <w:tcBorders>
              <w:top w:val="double" w:color="auto" w:sz="4" w:space="0"/>
              <w:bottom w:val="single" w:color="auto" w:sz="4" w:space="0"/>
            </w:tcBorders>
            <w:shd w:val="clear" w:color="auto" w:fill="C6D9F0"/>
            <w:vAlign w:val="center"/>
          </w:tcPr>
          <w:p w14:paraId="7B914D66">
            <w:pPr>
              <w:spacing w:line="360" w:lineRule="auto"/>
              <w:jc w:val="center"/>
              <w:rPr>
                <w:rFonts w:hint="eastAsia" w:ascii="宋体" w:hAnsi="宋体" w:cs="宋体"/>
                <w:b/>
              </w:rPr>
            </w:pPr>
            <w:r>
              <w:rPr>
                <w:rFonts w:hint="eastAsia" w:ascii="宋体" w:hAnsi="宋体" w:cs="宋体"/>
                <w:b/>
              </w:rPr>
              <w:t>内容</w:t>
            </w:r>
          </w:p>
        </w:tc>
        <w:tc>
          <w:tcPr>
            <w:tcW w:w="5278" w:type="dxa"/>
            <w:tcBorders>
              <w:top w:val="double" w:color="auto" w:sz="4" w:space="0"/>
              <w:bottom w:val="single" w:color="auto" w:sz="4" w:space="0"/>
            </w:tcBorders>
            <w:shd w:val="clear" w:color="auto" w:fill="C6D9F0"/>
            <w:vAlign w:val="center"/>
          </w:tcPr>
          <w:p w14:paraId="10533885">
            <w:pPr>
              <w:spacing w:line="360" w:lineRule="auto"/>
              <w:jc w:val="center"/>
              <w:rPr>
                <w:rFonts w:hint="eastAsia" w:ascii="宋体" w:hAnsi="宋体" w:cs="宋体"/>
                <w:b/>
              </w:rPr>
            </w:pPr>
            <w:r>
              <w:rPr>
                <w:rFonts w:hint="eastAsia" w:ascii="宋体" w:hAnsi="宋体" w:cs="宋体"/>
                <w:b/>
              </w:rPr>
              <w:t>内容规定</w:t>
            </w:r>
          </w:p>
        </w:tc>
      </w:tr>
      <w:tr w14:paraId="35F0CF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14:paraId="589D66C7">
            <w:pPr>
              <w:spacing w:line="360" w:lineRule="auto"/>
              <w:jc w:val="center"/>
              <w:rPr>
                <w:rFonts w:hint="eastAsia" w:ascii="宋体" w:hAnsi="宋体" w:cs="宋体"/>
              </w:rPr>
            </w:pPr>
            <w:r>
              <w:rPr>
                <w:rFonts w:ascii="宋体" w:hAnsi="宋体" w:cs="宋体"/>
              </w:rPr>
              <w:t>1</w:t>
            </w:r>
          </w:p>
        </w:tc>
        <w:tc>
          <w:tcPr>
            <w:tcW w:w="850" w:type="dxa"/>
            <w:tcBorders>
              <w:top w:val="single" w:color="auto" w:sz="4" w:space="0"/>
            </w:tcBorders>
            <w:vAlign w:val="center"/>
          </w:tcPr>
          <w:p w14:paraId="297CC66C">
            <w:pPr>
              <w:spacing w:line="360" w:lineRule="auto"/>
              <w:jc w:val="center"/>
              <w:rPr>
                <w:rFonts w:hint="eastAsia" w:ascii="宋体" w:hAnsi="宋体" w:cs="宋体"/>
              </w:rPr>
            </w:pPr>
            <w:r>
              <w:rPr>
                <w:rFonts w:ascii="宋体" w:hAnsi="宋体" w:cs="宋体"/>
              </w:rPr>
              <w:t>1.1</w:t>
            </w:r>
          </w:p>
        </w:tc>
        <w:tc>
          <w:tcPr>
            <w:tcW w:w="2376" w:type="dxa"/>
            <w:tcBorders>
              <w:top w:val="single" w:color="auto" w:sz="4" w:space="0"/>
            </w:tcBorders>
            <w:vAlign w:val="center"/>
          </w:tcPr>
          <w:p w14:paraId="32D4E6D1">
            <w:pPr>
              <w:spacing w:line="360" w:lineRule="auto"/>
              <w:jc w:val="center"/>
              <w:rPr>
                <w:rFonts w:ascii="宋体" w:hAnsi="Courier New" w:cs="宋体"/>
              </w:rPr>
            </w:pPr>
            <w:r>
              <w:rPr>
                <w:rFonts w:hint="eastAsia" w:ascii="宋体" w:hAnsi="Courier New" w:cs="宋体"/>
              </w:rPr>
              <w:t>项目名称</w:t>
            </w:r>
          </w:p>
        </w:tc>
        <w:tc>
          <w:tcPr>
            <w:tcW w:w="5278" w:type="dxa"/>
            <w:tcBorders>
              <w:top w:val="single" w:color="auto" w:sz="4" w:space="0"/>
            </w:tcBorders>
            <w:vAlign w:val="center"/>
          </w:tcPr>
          <w:p w14:paraId="2CA7A1A4">
            <w:pPr>
              <w:pStyle w:val="11"/>
              <w:spacing w:line="360" w:lineRule="auto"/>
              <w:rPr>
                <w:rFonts w:hint="eastAsia" w:cs="仿宋" w:asciiTheme="minorEastAsia" w:hAnsiTheme="minorEastAsia" w:eastAsiaTheme="minorEastAsia"/>
                <w:lang w:eastAsia="zh-CN"/>
              </w:rPr>
            </w:pPr>
            <w:r>
              <w:rPr>
                <w:rFonts w:hint="eastAsia" w:cs="仿宋" w:asciiTheme="minorEastAsia" w:hAnsiTheme="minorEastAsia"/>
                <w:lang w:eastAsia="zh-CN"/>
              </w:rPr>
              <w:t>涉高压、次高压燃气管线及加油加气站燃气安全评价</w:t>
            </w:r>
          </w:p>
        </w:tc>
      </w:tr>
      <w:tr w14:paraId="0E6A8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255EAF8">
            <w:pPr>
              <w:spacing w:line="360" w:lineRule="auto"/>
              <w:jc w:val="center"/>
              <w:rPr>
                <w:rFonts w:hint="eastAsia" w:ascii="宋体" w:hAnsi="宋体" w:cs="宋体"/>
              </w:rPr>
            </w:pPr>
            <w:r>
              <w:rPr>
                <w:rFonts w:hint="eastAsia" w:ascii="宋体" w:hAnsi="宋体" w:cs="宋体"/>
              </w:rPr>
              <w:t>2</w:t>
            </w:r>
          </w:p>
        </w:tc>
        <w:tc>
          <w:tcPr>
            <w:tcW w:w="850" w:type="dxa"/>
            <w:vAlign w:val="center"/>
          </w:tcPr>
          <w:p w14:paraId="65241B23">
            <w:pPr>
              <w:spacing w:line="360" w:lineRule="auto"/>
              <w:jc w:val="center"/>
              <w:rPr>
                <w:rFonts w:hint="eastAsia" w:ascii="宋体" w:hAnsi="宋体" w:cs="宋体"/>
              </w:rPr>
            </w:pPr>
            <w:r>
              <w:rPr>
                <w:rFonts w:hint="eastAsia" w:ascii="宋体" w:hAnsi="宋体" w:cs="仿宋"/>
                <w:sz w:val="22"/>
                <w:szCs w:val="24"/>
              </w:rPr>
              <w:t>2.1</w:t>
            </w:r>
          </w:p>
        </w:tc>
        <w:tc>
          <w:tcPr>
            <w:tcW w:w="2376" w:type="dxa"/>
            <w:vAlign w:val="center"/>
          </w:tcPr>
          <w:p w14:paraId="3531EF0C">
            <w:pPr>
              <w:spacing w:line="360" w:lineRule="auto"/>
              <w:jc w:val="center"/>
              <w:rPr>
                <w:rFonts w:hint="eastAsia" w:ascii="宋体" w:hAnsi="宋体" w:cs="宋体"/>
              </w:rPr>
            </w:pPr>
            <w:r>
              <w:rPr>
                <w:rFonts w:hint="eastAsia" w:ascii="宋体" w:hAnsi="宋体" w:cs="宋体"/>
                <w:bCs/>
              </w:rPr>
              <w:t>采购人</w:t>
            </w:r>
            <w:r>
              <w:rPr>
                <w:rFonts w:hint="eastAsia" w:ascii="宋体" w:hAnsi="宋体" w:cs="宋体"/>
              </w:rPr>
              <w:t>名称</w:t>
            </w:r>
          </w:p>
        </w:tc>
        <w:tc>
          <w:tcPr>
            <w:tcW w:w="5278" w:type="dxa"/>
            <w:vAlign w:val="center"/>
          </w:tcPr>
          <w:p w14:paraId="57AC7753">
            <w:pPr>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深圳市公安局</w:t>
            </w:r>
          </w:p>
        </w:tc>
      </w:tr>
      <w:tr w14:paraId="749C8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28E705A7">
            <w:pPr>
              <w:spacing w:line="360" w:lineRule="auto"/>
              <w:jc w:val="center"/>
              <w:rPr>
                <w:rFonts w:hint="eastAsia" w:ascii="宋体" w:hAnsi="宋体" w:cs="宋体"/>
              </w:rPr>
            </w:pPr>
            <w:r>
              <w:rPr>
                <w:rFonts w:hint="eastAsia" w:ascii="宋体" w:hAnsi="宋体" w:cs="宋体"/>
              </w:rPr>
              <w:t>3</w:t>
            </w:r>
          </w:p>
        </w:tc>
        <w:tc>
          <w:tcPr>
            <w:tcW w:w="850" w:type="dxa"/>
            <w:vAlign w:val="center"/>
          </w:tcPr>
          <w:p w14:paraId="41D09C87">
            <w:pPr>
              <w:spacing w:line="360" w:lineRule="auto"/>
              <w:jc w:val="center"/>
              <w:rPr>
                <w:rFonts w:hint="eastAsia" w:ascii="宋体" w:hAnsi="宋体" w:cs="宋体"/>
              </w:rPr>
            </w:pPr>
            <w:r>
              <w:rPr>
                <w:rFonts w:hint="eastAsia" w:ascii="宋体" w:hAnsi="宋体" w:cs="仿宋"/>
                <w:sz w:val="22"/>
                <w:szCs w:val="24"/>
              </w:rPr>
              <w:t>2.2</w:t>
            </w:r>
          </w:p>
        </w:tc>
        <w:tc>
          <w:tcPr>
            <w:tcW w:w="2376" w:type="dxa"/>
            <w:vAlign w:val="center"/>
          </w:tcPr>
          <w:p w14:paraId="7B11BE1B">
            <w:pPr>
              <w:spacing w:line="360" w:lineRule="auto"/>
              <w:jc w:val="center"/>
              <w:rPr>
                <w:rFonts w:hint="eastAsia" w:ascii="宋体" w:hAnsi="宋体" w:cs="宋体"/>
                <w:bCs/>
              </w:rPr>
            </w:pPr>
            <w:r>
              <w:rPr>
                <w:rFonts w:hint="eastAsia" w:ascii="宋体" w:hAnsi="宋体" w:cs="宋体"/>
                <w:bCs/>
              </w:rPr>
              <w:t>采购代理机构</w:t>
            </w:r>
          </w:p>
        </w:tc>
        <w:tc>
          <w:tcPr>
            <w:tcW w:w="5278" w:type="dxa"/>
            <w:vAlign w:val="center"/>
          </w:tcPr>
          <w:p w14:paraId="72B7148E">
            <w:pPr>
              <w:spacing w:line="360" w:lineRule="auto"/>
              <w:rPr>
                <w:rFonts w:hint="eastAsia" w:ascii="宋体" w:hAnsi="宋体" w:cs="宋体"/>
              </w:rPr>
            </w:pPr>
            <w:r>
              <w:rPr>
                <w:rFonts w:hint="eastAsia" w:ascii="宋体" w:hAnsi="宋体" w:cs="宋体"/>
              </w:rPr>
              <w:t>深圳市中正招标有限公司</w:t>
            </w:r>
          </w:p>
        </w:tc>
      </w:tr>
      <w:tr w14:paraId="08FA2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3477D875">
            <w:pPr>
              <w:spacing w:line="360" w:lineRule="auto"/>
              <w:jc w:val="center"/>
              <w:rPr>
                <w:rFonts w:hint="eastAsia" w:ascii="宋体" w:hAnsi="宋体" w:cs="宋体"/>
              </w:rPr>
            </w:pPr>
            <w:r>
              <w:rPr>
                <w:rFonts w:hint="eastAsia" w:ascii="宋体" w:hAnsi="宋体" w:cs="宋体"/>
              </w:rPr>
              <w:t>4</w:t>
            </w:r>
          </w:p>
        </w:tc>
        <w:tc>
          <w:tcPr>
            <w:tcW w:w="850" w:type="dxa"/>
            <w:vAlign w:val="center"/>
          </w:tcPr>
          <w:p w14:paraId="74B7DE63">
            <w:pPr>
              <w:spacing w:line="360" w:lineRule="auto"/>
              <w:jc w:val="center"/>
              <w:rPr>
                <w:rFonts w:hint="eastAsia" w:ascii="宋体" w:hAnsi="宋体" w:cs="宋体"/>
              </w:rPr>
            </w:pPr>
            <w:r>
              <w:rPr>
                <w:rFonts w:hint="eastAsia" w:ascii="宋体" w:hAnsi="宋体" w:cs="宋体"/>
              </w:rPr>
              <w:t>3</w:t>
            </w:r>
            <w:r>
              <w:rPr>
                <w:rFonts w:ascii="宋体" w:hAnsi="宋体" w:cs="宋体"/>
              </w:rPr>
              <w:t>.</w:t>
            </w:r>
            <w:r>
              <w:rPr>
                <w:rFonts w:hint="eastAsia" w:ascii="宋体" w:hAnsi="宋体" w:cs="宋体"/>
              </w:rPr>
              <w:t>1</w:t>
            </w:r>
          </w:p>
        </w:tc>
        <w:tc>
          <w:tcPr>
            <w:tcW w:w="2376" w:type="dxa"/>
            <w:vAlign w:val="center"/>
          </w:tcPr>
          <w:p w14:paraId="4CDB6CA8">
            <w:pPr>
              <w:spacing w:line="360" w:lineRule="auto"/>
              <w:jc w:val="center"/>
              <w:rPr>
                <w:rFonts w:hint="eastAsia" w:ascii="宋体" w:hAnsi="宋体" w:cs="宋体"/>
              </w:rPr>
            </w:pPr>
            <w:r>
              <w:rPr>
                <w:rFonts w:hint="eastAsia" w:ascii="宋体" w:hAnsi="宋体" w:cs="宋体"/>
              </w:rPr>
              <w:t>资金来源</w:t>
            </w:r>
          </w:p>
        </w:tc>
        <w:tc>
          <w:tcPr>
            <w:tcW w:w="5278" w:type="dxa"/>
            <w:vAlign w:val="center"/>
          </w:tcPr>
          <w:p w14:paraId="18E44A11">
            <w:pPr>
              <w:spacing w:line="360" w:lineRule="auto"/>
              <w:rPr>
                <w:rFonts w:hint="eastAsia" w:ascii="宋体" w:hAnsi="宋体" w:cs="宋体"/>
              </w:rPr>
            </w:pPr>
            <w:r>
              <w:rPr>
                <w:rFonts w:hint="eastAsia" w:ascii="宋体" w:hAnsi="宋体" w:cs="宋体"/>
              </w:rPr>
              <w:t>财政</w:t>
            </w:r>
          </w:p>
        </w:tc>
      </w:tr>
      <w:tr w14:paraId="44C60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00346679">
            <w:pPr>
              <w:spacing w:line="360" w:lineRule="auto"/>
              <w:jc w:val="center"/>
              <w:rPr>
                <w:rFonts w:hint="eastAsia" w:ascii="宋体" w:hAnsi="宋体" w:cs="宋体"/>
              </w:rPr>
            </w:pPr>
            <w:r>
              <w:rPr>
                <w:rFonts w:hint="eastAsia" w:ascii="宋体" w:hAnsi="宋体" w:cs="宋体"/>
              </w:rPr>
              <w:t>5</w:t>
            </w:r>
          </w:p>
        </w:tc>
        <w:tc>
          <w:tcPr>
            <w:tcW w:w="850" w:type="dxa"/>
            <w:vAlign w:val="center"/>
          </w:tcPr>
          <w:p w14:paraId="754BD56B">
            <w:pPr>
              <w:spacing w:line="360" w:lineRule="auto"/>
              <w:jc w:val="center"/>
              <w:rPr>
                <w:rFonts w:hint="eastAsia" w:ascii="宋体" w:hAnsi="宋体" w:cs="宋体"/>
              </w:rPr>
            </w:pPr>
            <w:r>
              <w:rPr>
                <w:rFonts w:hint="eastAsia" w:ascii="宋体" w:hAnsi="宋体" w:cs="宋体"/>
              </w:rPr>
              <w:t>4.7</w:t>
            </w:r>
          </w:p>
        </w:tc>
        <w:tc>
          <w:tcPr>
            <w:tcW w:w="2376" w:type="dxa"/>
            <w:vAlign w:val="center"/>
          </w:tcPr>
          <w:p w14:paraId="7947632E">
            <w:pPr>
              <w:spacing w:line="360" w:lineRule="auto"/>
              <w:jc w:val="center"/>
              <w:rPr>
                <w:rFonts w:hint="eastAsia" w:ascii="宋体" w:hAnsi="宋体" w:cs="宋体"/>
              </w:rPr>
            </w:pPr>
            <w:r>
              <w:rPr>
                <w:rFonts w:hint="eastAsia" w:ascii="宋体" w:hAnsi="宋体" w:cs="宋体"/>
              </w:rPr>
              <w:t>供应商资格要求</w:t>
            </w:r>
          </w:p>
        </w:tc>
        <w:tc>
          <w:tcPr>
            <w:tcW w:w="5278" w:type="dxa"/>
            <w:vAlign w:val="center"/>
          </w:tcPr>
          <w:p w14:paraId="42B4C6EF">
            <w:pPr>
              <w:spacing w:line="300" w:lineRule="auto"/>
              <w:rPr>
                <w:rFonts w:hint="eastAsia" w:ascii="宋体" w:hAnsi="宋体"/>
                <w:szCs w:val="21"/>
              </w:rPr>
            </w:pPr>
            <w:r>
              <w:rPr>
                <w:rFonts w:hint="eastAsia" w:ascii="宋体" w:hAnsi="宋体"/>
                <w:szCs w:val="21"/>
              </w:rPr>
              <w:t>详见《采购公告》“申请人的资格要求”</w:t>
            </w:r>
          </w:p>
          <w:p w14:paraId="2C4095F8">
            <w:pPr>
              <w:spacing w:line="360" w:lineRule="auto"/>
              <w:ind w:left="379" w:hanging="379" w:hangingChars="180"/>
              <w:rPr>
                <w:rFonts w:hint="eastAsia" w:ascii="宋体" w:hAnsi="宋体" w:cs="宋体"/>
                <w:szCs w:val="21"/>
              </w:rPr>
            </w:pPr>
            <w:r>
              <w:rPr>
                <w:rFonts w:hint="eastAsia" w:ascii="Times New Roman" w:hAnsi="宋体" w:cs="宋体"/>
                <w:b/>
                <w:bCs/>
              </w:rPr>
              <w:t>（资格证明文件详见第三部分 投标文件格式）</w:t>
            </w:r>
          </w:p>
        </w:tc>
      </w:tr>
      <w:tr w14:paraId="739318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7C310848">
            <w:pPr>
              <w:spacing w:line="360" w:lineRule="auto"/>
              <w:jc w:val="center"/>
              <w:rPr>
                <w:rFonts w:hint="eastAsia" w:ascii="宋体" w:hAnsi="宋体" w:cs="宋体"/>
              </w:rPr>
            </w:pPr>
            <w:r>
              <w:rPr>
                <w:rFonts w:hint="eastAsia" w:ascii="宋体" w:hAnsi="宋体" w:cs="宋体"/>
              </w:rPr>
              <w:t>6</w:t>
            </w:r>
          </w:p>
        </w:tc>
        <w:tc>
          <w:tcPr>
            <w:tcW w:w="850" w:type="dxa"/>
            <w:vAlign w:val="center"/>
          </w:tcPr>
          <w:p w14:paraId="0017BFA0">
            <w:pPr>
              <w:spacing w:line="360" w:lineRule="auto"/>
              <w:jc w:val="center"/>
              <w:rPr>
                <w:rFonts w:hint="eastAsia" w:ascii="宋体" w:hAnsi="宋体" w:cs="宋体"/>
              </w:rPr>
            </w:pPr>
            <w:r>
              <w:rPr>
                <w:rFonts w:hint="eastAsia" w:ascii="宋体" w:hAnsi="宋体" w:cs="宋体"/>
              </w:rPr>
              <w:t>6.1</w:t>
            </w:r>
          </w:p>
        </w:tc>
        <w:tc>
          <w:tcPr>
            <w:tcW w:w="2376" w:type="dxa"/>
            <w:vAlign w:val="center"/>
          </w:tcPr>
          <w:p w14:paraId="2A1F0E34">
            <w:pPr>
              <w:spacing w:line="360" w:lineRule="auto"/>
              <w:jc w:val="center"/>
              <w:rPr>
                <w:rFonts w:hint="eastAsia" w:ascii="宋体" w:hAnsi="宋体" w:cs="宋体"/>
              </w:rPr>
            </w:pPr>
            <w:r>
              <w:rPr>
                <w:rFonts w:hint="eastAsia" w:ascii="宋体" w:hAnsi="宋体" w:cs="宋体"/>
              </w:rPr>
              <w:t>踏勘现场</w:t>
            </w:r>
          </w:p>
        </w:tc>
        <w:tc>
          <w:tcPr>
            <w:tcW w:w="5278" w:type="dxa"/>
            <w:vAlign w:val="center"/>
          </w:tcPr>
          <w:p w14:paraId="0470B9C3">
            <w:pPr>
              <w:spacing w:line="360" w:lineRule="auto"/>
              <w:rPr>
                <w:rFonts w:hint="eastAsia" w:ascii="宋体" w:hAnsi="宋体" w:cs="宋体"/>
              </w:rPr>
            </w:pPr>
            <w:r>
              <w:rPr>
                <w:rFonts w:hint="eastAsia" w:ascii="宋体" w:hAnsi="宋体" w:cs="宋体"/>
                <w:bCs/>
              </w:rPr>
              <w:t>无</w:t>
            </w:r>
          </w:p>
        </w:tc>
      </w:tr>
      <w:tr w14:paraId="67390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D300094">
            <w:pPr>
              <w:spacing w:line="360" w:lineRule="auto"/>
              <w:jc w:val="center"/>
              <w:rPr>
                <w:rFonts w:hint="eastAsia" w:ascii="宋体" w:hAnsi="宋体" w:cs="宋体"/>
              </w:rPr>
            </w:pPr>
            <w:r>
              <w:rPr>
                <w:rFonts w:hint="eastAsia" w:ascii="宋体" w:hAnsi="宋体" w:cs="宋体"/>
              </w:rPr>
              <w:t>7</w:t>
            </w:r>
          </w:p>
        </w:tc>
        <w:tc>
          <w:tcPr>
            <w:tcW w:w="850" w:type="dxa"/>
            <w:vAlign w:val="center"/>
          </w:tcPr>
          <w:p w14:paraId="65932EDD">
            <w:pPr>
              <w:tabs>
                <w:tab w:val="left" w:pos="915"/>
              </w:tabs>
              <w:spacing w:line="276" w:lineRule="auto"/>
              <w:jc w:val="center"/>
              <w:rPr>
                <w:rFonts w:hint="eastAsia" w:ascii="宋体" w:hAnsi="宋体"/>
                <w:szCs w:val="21"/>
              </w:rPr>
            </w:pPr>
            <w:r>
              <w:rPr>
                <w:rFonts w:hint="eastAsia" w:ascii="宋体" w:hAnsi="宋体" w:cs="仿宋"/>
                <w:sz w:val="22"/>
                <w:szCs w:val="24"/>
              </w:rPr>
              <w:t>14.1</w:t>
            </w:r>
          </w:p>
        </w:tc>
        <w:tc>
          <w:tcPr>
            <w:tcW w:w="2376" w:type="dxa"/>
            <w:vAlign w:val="center"/>
          </w:tcPr>
          <w:p w14:paraId="5A79D34A">
            <w:pPr>
              <w:tabs>
                <w:tab w:val="left" w:pos="915"/>
              </w:tabs>
              <w:spacing w:line="276" w:lineRule="auto"/>
              <w:jc w:val="center"/>
              <w:rPr>
                <w:rFonts w:hint="eastAsia" w:ascii="宋体" w:hAnsi="宋体"/>
                <w:szCs w:val="21"/>
              </w:rPr>
            </w:pPr>
            <w:r>
              <w:rPr>
                <w:rFonts w:hint="eastAsia" w:ascii="宋体" w:hAnsi="宋体"/>
                <w:szCs w:val="21"/>
              </w:rPr>
              <w:t>投标有效期</w:t>
            </w:r>
          </w:p>
        </w:tc>
        <w:tc>
          <w:tcPr>
            <w:tcW w:w="5278" w:type="dxa"/>
            <w:vAlign w:val="center"/>
          </w:tcPr>
          <w:p w14:paraId="0EAB9328">
            <w:pPr>
              <w:tabs>
                <w:tab w:val="left" w:pos="915"/>
              </w:tabs>
              <w:spacing w:line="276" w:lineRule="auto"/>
              <w:rPr>
                <w:rFonts w:hint="eastAsia" w:ascii="宋体" w:hAnsi="宋体"/>
                <w:szCs w:val="21"/>
              </w:rPr>
            </w:pPr>
            <w:r>
              <w:rPr>
                <w:rFonts w:hint="eastAsia" w:ascii="宋体" w:hAnsi="宋体"/>
                <w:szCs w:val="21"/>
                <w:u w:val="single"/>
              </w:rPr>
              <w:t>90</w:t>
            </w:r>
            <w:r>
              <w:rPr>
                <w:rFonts w:hint="eastAsia" w:ascii="宋体" w:hAnsi="宋体"/>
                <w:szCs w:val="21"/>
              </w:rPr>
              <w:t>日历天（从投标截止之日算起</w:t>
            </w:r>
            <w:r>
              <w:rPr>
                <w:rFonts w:ascii="宋体" w:hAnsi="宋体"/>
                <w:szCs w:val="21"/>
              </w:rPr>
              <w:t>）</w:t>
            </w:r>
          </w:p>
        </w:tc>
      </w:tr>
      <w:tr w14:paraId="71065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12D206CD">
            <w:pPr>
              <w:spacing w:line="360" w:lineRule="auto"/>
              <w:jc w:val="center"/>
              <w:rPr>
                <w:rFonts w:hint="eastAsia" w:ascii="宋体" w:hAnsi="宋体" w:cs="宋体"/>
              </w:rPr>
            </w:pPr>
            <w:r>
              <w:rPr>
                <w:rFonts w:hint="eastAsia" w:ascii="宋体" w:hAnsi="宋体" w:cs="宋体"/>
              </w:rPr>
              <w:t>8</w:t>
            </w:r>
          </w:p>
        </w:tc>
        <w:tc>
          <w:tcPr>
            <w:tcW w:w="850" w:type="dxa"/>
            <w:vAlign w:val="center"/>
          </w:tcPr>
          <w:p w14:paraId="1E5B9DD9">
            <w:pPr>
              <w:tabs>
                <w:tab w:val="left" w:pos="915"/>
              </w:tabs>
              <w:spacing w:line="276" w:lineRule="auto"/>
              <w:jc w:val="center"/>
              <w:rPr>
                <w:rFonts w:hint="eastAsia" w:ascii="宋体" w:hAnsi="宋体"/>
                <w:szCs w:val="21"/>
              </w:rPr>
            </w:pPr>
            <w:r>
              <w:rPr>
                <w:rFonts w:hint="eastAsia" w:ascii="宋体" w:hAnsi="宋体" w:cs="仿宋"/>
                <w:sz w:val="22"/>
                <w:szCs w:val="24"/>
              </w:rPr>
              <w:t>15.2</w:t>
            </w:r>
          </w:p>
        </w:tc>
        <w:tc>
          <w:tcPr>
            <w:tcW w:w="2376" w:type="dxa"/>
            <w:vAlign w:val="center"/>
          </w:tcPr>
          <w:p w14:paraId="3BC34A3A">
            <w:pPr>
              <w:tabs>
                <w:tab w:val="left" w:pos="915"/>
              </w:tabs>
              <w:spacing w:line="276" w:lineRule="auto"/>
              <w:jc w:val="center"/>
              <w:rPr>
                <w:rFonts w:hint="eastAsia" w:ascii="宋体" w:hAnsi="宋体"/>
                <w:szCs w:val="21"/>
              </w:rPr>
            </w:pPr>
            <w:r>
              <w:rPr>
                <w:rFonts w:hint="eastAsia" w:ascii="宋体" w:hAnsi="宋体"/>
                <w:szCs w:val="21"/>
              </w:rPr>
              <w:t>项目保证金</w:t>
            </w:r>
          </w:p>
        </w:tc>
        <w:tc>
          <w:tcPr>
            <w:tcW w:w="5278" w:type="dxa"/>
            <w:vAlign w:val="center"/>
          </w:tcPr>
          <w:p w14:paraId="4E0355FB">
            <w:pPr>
              <w:tabs>
                <w:tab w:val="left" w:pos="915"/>
              </w:tabs>
              <w:spacing w:line="276" w:lineRule="auto"/>
              <w:rPr>
                <w:rFonts w:hint="eastAsia" w:ascii="宋体" w:hAnsi="宋体"/>
                <w:szCs w:val="21"/>
              </w:rPr>
            </w:pPr>
            <w:r>
              <w:rPr>
                <w:rFonts w:hint="eastAsia" w:cs="仿宋" w:asciiTheme="minorEastAsia" w:hAnsiTheme="minorEastAsia"/>
              </w:rPr>
              <w:t>本项目不收取项目保证金</w:t>
            </w:r>
          </w:p>
        </w:tc>
      </w:tr>
      <w:tr w14:paraId="38319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66" w:type="dxa"/>
            <w:vAlign w:val="center"/>
          </w:tcPr>
          <w:p w14:paraId="1C998246">
            <w:pPr>
              <w:spacing w:line="360" w:lineRule="auto"/>
              <w:jc w:val="center"/>
              <w:rPr>
                <w:rFonts w:hint="eastAsia" w:ascii="宋体" w:hAnsi="宋体" w:cs="宋体"/>
              </w:rPr>
            </w:pPr>
            <w:r>
              <w:rPr>
                <w:rFonts w:hint="eastAsia" w:ascii="宋体" w:hAnsi="宋体" w:cs="宋体"/>
              </w:rPr>
              <w:t>9</w:t>
            </w:r>
          </w:p>
        </w:tc>
        <w:tc>
          <w:tcPr>
            <w:tcW w:w="850" w:type="dxa"/>
            <w:vAlign w:val="center"/>
          </w:tcPr>
          <w:p w14:paraId="4827862E">
            <w:pPr>
              <w:spacing w:line="360" w:lineRule="auto"/>
              <w:jc w:val="center"/>
              <w:rPr>
                <w:rFonts w:hint="eastAsia" w:ascii="宋体" w:hAnsi="宋体" w:cs="宋体"/>
              </w:rPr>
            </w:pPr>
            <w:r>
              <w:rPr>
                <w:rFonts w:ascii="宋体" w:hAnsi="宋体" w:cs="宋体"/>
              </w:rPr>
              <w:t>1</w:t>
            </w:r>
            <w:r>
              <w:rPr>
                <w:rFonts w:hint="eastAsia" w:ascii="宋体" w:hAnsi="宋体" w:cs="宋体"/>
              </w:rPr>
              <w:t>7</w:t>
            </w:r>
            <w:r>
              <w:rPr>
                <w:rFonts w:ascii="宋体" w:hAnsi="宋体" w:cs="宋体"/>
              </w:rPr>
              <w:t>.1</w:t>
            </w:r>
          </w:p>
        </w:tc>
        <w:tc>
          <w:tcPr>
            <w:tcW w:w="2376" w:type="dxa"/>
            <w:vAlign w:val="center"/>
          </w:tcPr>
          <w:p w14:paraId="2F5368E1">
            <w:pPr>
              <w:spacing w:line="360" w:lineRule="auto"/>
              <w:jc w:val="center"/>
              <w:rPr>
                <w:rFonts w:hint="eastAsia" w:ascii="宋体" w:hAnsi="宋体" w:cs="宋体"/>
              </w:rPr>
            </w:pPr>
            <w:r>
              <w:rPr>
                <w:rFonts w:hint="eastAsia" w:ascii="宋体" w:hAnsi="宋体" w:cs="宋体"/>
                <w:bCs/>
              </w:rPr>
              <w:t>投标文件</w:t>
            </w:r>
            <w:r>
              <w:rPr>
                <w:rFonts w:hint="eastAsia" w:ascii="宋体" w:hAnsi="宋体" w:cs="宋体"/>
              </w:rPr>
              <w:t>份数</w:t>
            </w:r>
          </w:p>
        </w:tc>
        <w:tc>
          <w:tcPr>
            <w:tcW w:w="5278" w:type="dxa"/>
            <w:vAlign w:val="center"/>
          </w:tcPr>
          <w:p w14:paraId="2DEB553C">
            <w:pPr>
              <w:rPr>
                <w:rFonts w:hint="eastAsia" w:ascii="宋体" w:hAnsi="宋体" w:cs="宋体"/>
              </w:rPr>
            </w:pPr>
            <w:r>
              <w:rPr>
                <w:rFonts w:hint="eastAsia" w:ascii="宋体" w:hAnsi="宋体" w:cs="宋体"/>
              </w:rPr>
              <w:t>正本2份，副本4份，</w:t>
            </w:r>
            <w:r>
              <w:rPr>
                <w:rFonts w:hint="eastAsia" w:ascii="宋体" w:hAnsi="宋体" w:cs="仿宋"/>
              </w:rPr>
              <w:t>电子备份光盘（或U盘）1份</w:t>
            </w:r>
            <w:r>
              <w:rPr>
                <w:rFonts w:hint="eastAsia" w:asciiTheme="minorEastAsia" w:hAnsiTheme="minorEastAsia"/>
              </w:rPr>
              <w:t>（含投标文件正本盖章扫描件）</w:t>
            </w:r>
            <w:r>
              <w:rPr>
                <w:rFonts w:hint="eastAsia" w:ascii="宋体" w:hAnsi="宋体" w:cs="仿宋"/>
              </w:rPr>
              <w:t>。</w:t>
            </w:r>
            <w:r>
              <w:rPr>
                <w:rFonts w:hint="eastAsia" w:ascii="宋体" w:hAnsi="宋体" w:cs="宋体"/>
                <w:snapToGrid w:val="0"/>
                <w:kern w:val="0"/>
              </w:rPr>
              <w:t>投标文件正本和副本必须标注页码并装订成册。</w:t>
            </w:r>
          </w:p>
        </w:tc>
      </w:tr>
      <w:tr w14:paraId="77C77E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6238286B">
            <w:pPr>
              <w:spacing w:line="360" w:lineRule="auto"/>
              <w:jc w:val="center"/>
              <w:rPr>
                <w:rFonts w:hint="eastAsia" w:ascii="宋体" w:hAnsi="宋体" w:cs="宋体"/>
              </w:rPr>
            </w:pPr>
            <w:r>
              <w:rPr>
                <w:rFonts w:hint="eastAsia" w:ascii="宋体" w:hAnsi="宋体" w:cs="宋体"/>
              </w:rPr>
              <w:t>10</w:t>
            </w:r>
          </w:p>
        </w:tc>
        <w:tc>
          <w:tcPr>
            <w:tcW w:w="850" w:type="dxa"/>
            <w:vAlign w:val="center"/>
          </w:tcPr>
          <w:p w14:paraId="1F736FBC">
            <w:pPr>
              <w:spacing w:line="360" w:lineRule="auto"/>
              <w:jc w:val="center"/>
              <w:rPr>
                <w:rFonts w:hint="eastAsia" w:ascii="宋体" w:hAnsi="宋体" w:cs="宋体"/>
              </w:rPr>
            </w:pPr>
            <w:r>
              <w:rPr>
                <w:rFonts w:hint="eastAsia" w:ascii="宋体" w:hAnsi="宋体" w:cs="仿宋"/>
                <w:sz w:val="22"/>
                <w:szCs w:val="24"/>
              </w:rPr>
              <w:t>19.2</w:t>
            </w:r>
          </w:p>
        </w:tc>
        <w:tc>
          <w:tcPr>
            <w:tcW w:w="2376" w:type="dxa"/>
            <w:vAlign w:val="center"/>
          </w:tcPr>
          <w:p w14:paraId="2A923120">
            <w:pPr>
              <w:spacing w:line="360" w:lineRule="auto"/>
              <w:jc w:val="center"/>
              <w:rPr>
                <w:rFonts w:hint="eastAsia" w:ascii="宋体" w:hAnsi="宋体" w:cs="宋体"/>
              </w:rPr>
            </w:pPr>
            <w:r>
              <w:rPr>
                <w:rFonts w:hint="eastAsia" w:ascii="宋体" w:hAnsi="宋体" w:cs="宋体"/>
              </w:rPr>
              <w:t>开标</w:t>
            </w:r>
          </w:p>
        </w:tc>
        <w:tc>
          <w:tcPr>
            <w:tcW w:w="5278" w:type="dxa"/>
            <w:vAlign w:val="center"/>
          </w:tcPr>
          <w:p w14:paraId="45736A72">
            <w:pPr>
              <w:spacing w:line="360" w:lineRule="auto"/>
              <w:rPr>
                <w:rFonts w:hint="eastAsia" w:ascii="宋体" w:hAnsi="宋体" w:cs="宋体"/>
                <w:szCs w:val="21"/>
              </w:rPr>
            </w:pPr>
            <w:r>
              <w:rPr>
                <w:rFonts w:hint="eastAsia" w:ascii="宋体" w:hAnsi="宋体" w:cs="宋体"/>
                <w:szCs w:val="21"/>
              </w:rPr>
              <w:t>详见《采购公告》</w:t>
            </w:r>
          </w:p>
        </w:tc>
      </w:tr>
      <w:tr w14:paraId="21DEF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3B560502">
            <w:pPr>
              <w:spacing w:line="360" w:lineRule="auto"/>
              <w:jc w:val="center"/>
              <w:rPr>
                <w:rFonts w:hint="eastAsia" w:ascii="宋体" w:hAnsi="宋体" w:cs="宋体"/>
              </w:rPr>
            </w:pPr>
            <w:r>
              <w:rPr>
                <w:rFonts w:hint="eastAsia" w:ascii="宋体" w:hAnsi="宋体" w:cs="宋体"/>
              </w:rPr>
              <w:t>11</w:t>
            </w:r>
          </w:p>
        </w:tc>
        <w:tc>
          <w:tcPr>
            <w:tcW w:w="850" w:type="dxa"/>
            <w:vAlign w:val="center"/>
          </w:tcPr>
          <w:p w14:paraId="6E0AEA60">
            <w:pPr>
              <w:spacing w:line="360" w:lineRule="auto"/>
              <w:jc w:val="center"/>
              <w:rPr>
                <w:rFonts w:hint="eastAsia" w:ascii="宋体" w:hAnsi="宋体" w:cs="宋体"/>
              </w:rPr>
            </w:pPr>
            <w:r>
              <w:rPr>
                <w:rFonts w:hint="eastAsia" w:ascii="宋体" w:hAnsi="宋体" w:cs="仿宋"/>
                <w:sz w:val="22"/>
                <w:szCs w:val="24"/>
              </w:rPr>
              <w:t>19.2</w:t>
            </w:r>
          </w:p>
        </w:tc>
        <w:tc>
          <w:tcPr>
            <w:tcW w:w="2376" w:type="dxa"/>
            <w:vAlign w:val="center"/>
          </w:tcPr>
          <w:p w14:paraId="33CE5E1C">
            <w:pPr>
              <w:spacing w:line="360" w:lineRule="auto"/>
              <w:jc w:val="center"/>
              <w:rPr>
                <w:rFonts w:hint="eastAsia" w:hAnsi="宋体"/>
              </w:rPr>
            </w:pPr>
            <w:r>
              <w:rPr>
                <w:rFonts w:hint="eastAsia" w:ascii="宋体" w:hAnsi="宋体" w:cs="仿宋"/>
                <w:bCs/>
              </w:rPr>
              <w:t>提交投标文件</w:t>
            </w:r>
            <w:r>
              <w:rPr>
                <w:rFonts w:hint="eastAsia" w:hAnsi="宋体" w:cs="仿宋"/>
              </w:rPr>
              <w:t>截止时间</w:t>
            </w:r>
          </w:p>
        </w:tc>
        <w:tc>
          <w:tcPr>
            <w:tcW w:w="5278" w:type="dxa"/>
            <w:vAlign w:val="center"/>
          </w:tcPr>
          <w:p w14:paraId="0EFD2E1E">
            <w:pPr>
              <w:spacing w:line="360" w:lineRule="auto"/>
              <w:rPr>
                <w:rFonts w:hint="eastAsia" w:ascii="宋体" w:hAnsi="宋体" w:cs="宋体"/>
                <w:b/>
              </w:rPr>
            </w:pPr>
            <w:r>
              <w:rPr>
                <w:rFonts w:hint="eastAsia" w:ascii="宋体" w:hAnsi="宋体" w:cs="宋体"/>
                <w:szCs w:val="21"/>
              </w:rPr>
              <w:t>详见《采购公告》</w:t>
            </w:r>
          </w:p>
        </w:tc>
      </w:tr>
      <w:tr w14:paraId="3C408E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14:paraId="017C85EB">
            <w:pPr>
              <w:spacing w:line="360" w:lineRule="auto"/>
              <w:jc w:val="center"/>
              <w:rPr>
                <w:rFonts w:hint="eastAsia" w:ascii="宋体" w:hAnsi="宋体" w:cs="宋体"/>
              </w:rPr>
            </w:pPr>
            <w:r>
              <w:rPr>
                <w:rFonts w:hint="eastAsia" w:ascii="宋体" w:hAnsi="宋体" w:cs="宋体"/>
              </w:rPr>
              <w:t>12</w:t>
            </w:r>
          </w:p>
        </w:tc>
        <w:tc>
          <w:tcPr>
            <w:tcW w:w="850" w:type="dxa"/>
            <w:vAlign w:val="center"/>
          </w:tcPr>
          <w:p w14:paraId="212A431E">
            <w:pPr>
              <w:spacing w:line="360" w:lineRule="auto"/>
              <w:jc w:val="center"/>
              <w:rPr>
                <w:rFonts w:hint="eastAsia" w:ascii="宋体" w:hAnsi="宋体" w:cs="宋体"/>
              </w:rPr>
            </w:pPr>
            <w:r>
              <w:rPr>
                <w:rFonts w:hint="eastAsia" w:ascii="宋体" w:hAnsi="宋体" w:cs="仿宋"/>
                <w:sz w:val="22"/>
                <w:szCs w:val="24"/>
              </w:rPr>
              <w:t>26.5</w:t>
            </w:r>
          </w:p>
        </w:tc>
        <w:tc>
          <w:tcPr>
            <w:tcW w:w="2376" w:type="dxa"/>
            <w:vAlign w:val="center"/>
          </w:tcPr>
          <w:p w14:paraId="6D5D98F5">
            <w:pPr>
              <w:spacing w:line="360" w:lineRule="auto"/>
              <w:jc w:val="center"/>
              <w:rPr>
                <w:rFonts w:hint="eastAsia" w:ascii="宋体" w:hAnsi="宋体" w:cs="宋体"/>
              </w:rPr>
            </w:pPr>
            <w:r>
              <w:rPr>
                <w:rFonts w:hint="eastAsia" w:ascii="宋体" w:hAnsi="宋体" w:cs="仿宋"/>
                <w:sz w:val="22"/>
                <w:szCs w:val="24"/>
              </w:rPr>
              <w:t>评审方法</w:t>
            </w:r>
          </w:p>
        </w:tc>
        <w:tc>
          <w:tcPr>
            <w:tcW w:w="5278" w:type="dxa"/>
            <w:vAlign w:val="center"/>
          </w:tcPr>
          <w:p w14:paraId="3AC1EA26">
            <w:pPr>
              <w:spacing w:line="360" w:lineRule="auto"/>
              <w:rPr>
                <w:rFonts w:hint="eastAsia" w:ascii="宋体" w:hAnsi="宋体" w:cs="宋体"/>
              </w:rPr>
            </w:pPr>
            <w:r>
              <w:rPr>
                <w:rFonts w:hint="eastAsia" w:ascii="宋体" w:hAnsi="宋体" w:cs="宋体"/>
              </w:rPr>
              <w:t>综合评分法</w:t>
            </w:r>
          </w:p>
        </w:tc>
      </w:tr>
      <w:tr w14:paraId="114D2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3AF02CE">
            <w:pPr>
              <w:spacing w:line="360" w:lineRule="auto"/>
              <w:jc w:val="center"/>
              <w:rPr>
                <w:rFonts w:hint="eastAsia" w:ascii="宋体" w:hAnsi="宋体" w:cs="宋体"/>
              </w:rPr>
            </w:pPr>
            <w:r>
              <w:rPr>
                <w:rFonts w:hint="eastAsia" w:ascii="宋体" w:hAnsi="宋体" w:cs="宋体"/>
              </w:rPr>
              <w:t>13</w:t>
            </w:r>
          </w:p>
        </w:tc>
        <w:tc>
          <w:tcPr>
            <w:tcW w:w="850" w:type="dxa"/>
            <w:vAlign w:val="center"/>
          </w:tcPr>
          <w:p w14:paraId="3C0B5EE5">
            <w:pPr>
              <w:spacing w:line="360" w:lineRule="auto"/>
              <w:jc w:val="center"/>
              <w:rPr>
                <w:rFonts w:hint="eastAsia" w:ascii="宋体" w:hAnsi="宋体" w:cs="宋体"/>
              </w:rPr>
            </w:pPr>
            <w:r>
              <w:rPr>
                <w:rFonts w:hint="eastAsia" w:ascii="宋体" w:hAnsi="宋体" w:cs="仿宋"/>
                <w:sz w:val="22"/>
                <w:szCs w:val="24"/>
              </w:rPr>
              <w:t>33.1</w:t>
            </w:r>
          </w:p>
        </w:tc>
        <w:tc>
          <w:tcPr>
            <w:tcW w:w="2376" w:type="dxa"/>
            <w:vAlign w:val="center"/>
          </w:tcPr>
          <w:p w14:paraId="1B444AAA">
            <w:pPr>
              <w:spacing w:line="340" w:lineRule="exact"/>
              <w:jc w:val="center"/>
              <w:rPr>
                <w:rFonts w:hint="eastAsia" w:ascii="宋体" w:hAnsi="宋体" w:cs="宋体"/>
              </w:rPr>
            </w:pPr>
            <w:r>
              <w:rPr>
                <w:rFonts w:hint="eastAsia" w:ascii="宋体" w:hAnsi="宋体" w:cs="宋体"/>
              </w:rPr>
              <w:t>采购代理服务费</w:t>
            </w:r>
          </w:p>
        </w:tc>
        <w:tc>
          <w:tcPr>
            <w:tcW w:w="5278" w:type="dxa"/>
            <w:vAlign w:val="center"/>
          </w:tcPr>
          <w:p w14:paraId="25F11C93">
            <w:pPr>
              <w:pStyle w:val="11"/>
              <w:autoSpaceDE w:val="0"/>
              <w:spacing w:line="360" w:lineRule="auto"/>
              <w:rPr>
                <w:rFonts w:hint="eastAsia" w:hAnsi="宋体"/>
              </w:rPr>
            </w:pPr>
            <w:r>
              <w:rPr>
                <w:rFonts w:hint="eastAsia" w:hAnsi="宋体"/>
              </w:rPr>
              <w:t>按深财购[2018]27号文件规定的代理费用参考标准，向中标供应商收取中标服务费，具体如下：</w:t>
            </w:r>
          </w:p>
          <w:p w14:paraId="2DE1EB73">
            <w:pPr>
              <w:pStyle w:val="11"/>
              <w:autoSpaceDE w:val="0"/>
              <w:spacing w:line="360" w:lineRule="auto"/>
              <w:rPr>
                <w:rFonts w:hint="eastAsia" w:hAnsi="宋体"/>
              </w:rPr>
            </w:pPr>
            <w:r>
              <w:rPr>
                <w:rFonts w:hint="eastAsia" w:ascii="MS Mincho" w:hAnsi="MS Mincho" w:eastAsia="MS Mincho"/>
                <w:sz w:val="24"/>
                <w:szCs w:val="24"/>
              </w:rPr>
              <w:t>☑</w:t>
            </w:r>
            <w:r>
              <w:rPr>
                <w:rFonts w:hint="eastAsia" w:hAnsi="宋体"/>
              </w:rPr>
              <w:t>以中标金额作为计算依据，费用下浮</w:t>
            </w:r>
            <w:r>
              <w:rPr>
                <w:rFonts w:hint="eastAsia" w:hAnsi="宋体"/>
                <w:u w:val="single"/>
              </w:rPr>
              <w:t xml:space="preserve">  0  </w:t>
            </w:r>
            <w:r>
              <w:rPr>
                <w:rFonts w:hint="eastAsia" w:hAnsi="宋体"/>
              </w:rPr>
              <w:t>%，最低收取人民币5000元。</w:t>
            </w:r>
          </w:p>
          <w:p w14:paraId="4F126F85">
            <w:pPr>
              <w:spacing w:line="360" w:lineRule="auto"/>
              <w:rPr>
                <w:rFonts w:hint="eastAsia" w:cs="仿宋" w:asciiTheme="minorEastAsia" w:hAnsiTheme="minorEastAsia"/>
              </w:rPr>
            </w:pPr>
            <w:r>
              <w:rPr>
                <w:rFonts w:hint="eastAsia" w:ascii="宋体" w:hAnsi="宋体"/>
              </w:rPr>
              <w:t>□以预算金额（支付上限）作为计算依据，费用下浮</w:t>
            </w:r>
            <w:r>
              <w:rPr>
                <w:rFonts w:hint="eastAsia" w:ascii="宋体" w:hAnsi="宋体"/>
                <w:u w:val="single"/>
              </w:rPr>
              <w:t xml:space="preserve">  0  </w:t>
            </w:r>
            <w:r>
              <w:rPr>
                <w:rFonts w:hint="eastAsia" w:ascii="宋体" w:hAnsi="宋体"/>
              </w:rPr>
              <w:t>%，收取中标服务费：人民币元。</w:t>
            </w:r>
          </w:p>
        </w:tc>
      </w:tr>
      <w:tr w14:paraId="66E79C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898A25D">
            <w:pPr>
              <w:spacing w:line="360" w:lineRule="auto"/>
              <w:jc w:val="center"/>
              <w:rPr>
                <w:rFonts w:hint="eastAsia" w:ascii="宋体" w:hAnsi="宋体" w:cs="宋体"/>
              </w:rPr>
            </w:pPr>
            <w:r>
              <w:rPr>
                <w:rFonts w:hint="eastAsia" w:ascii="宋体" w:hAnsi="宋体" w:cs="宋体"/>
              </w:rPr>
              <w:t>14</w:t>
            </w:r>
          </w:p>
        </w:tc>
        <w:tc>
          <w:tcPr>
            <w:tcW w:w="850" w:type="dxa"/>
            <w:vAlign w:val="center"/>
          </w:tcPr>
          <w:p w14:paraId="7299A4E5">
            <w:pPr>
              <w:spacing w:line="360" w:lineRule="auto"/>
              <w:jc w:val="center"/>
              <w:rPr>
                <w:rFonts w:hint="eastAsia" w:ascii="宋体" w:hAnsi="宋体" w:cs="仿宋"/>
                <w:sz w:val="22"/>
                <w:szCs w:val="24"/>
              </w:rPr>
            </w:pPr>
            <w:r>
              <w:rPr>
                <w:rFonts w:hint="eastAsia" w:cs="仿宋" w:asciiTheme="minorEastAsia" w:hAnsiTheme="minorEastAsia"/>
              </w:rPr>
              <w:t>34</w:t>
            </w:r>
          </w:p>
        </w:tc>
        <w:tc>
          <w:tcPr>
            <w:tcW w:w="2376" w:type="dxa"/>
            <w:vAlign w:val="center"/>
          </w:tcPr>
          <w:p w14:paraId="0B57E09A">
            <w:pPr>
              <w:pStyle w:val="11"/>
              <w:spacing w:line="360" w:lineRule="auto"/>
              <w:jc w:val="center"/>
              <w:rPr>
                <w:rFonts w:hint="eastAsia" w:hAnsi="宋体" w:cs="宋体"/>
              </w:rPr>
            </w:pPr>
            <w:r>
              <w:rPr>
                <w:rFonts w:hint="eastAsia" w:cs="仿宋" w:asciiTheme="minorEastAsia" w:hAnsiTheme="minorEastAsia"/>
              </w:rPr>
              <w:t>本项目公开征集失败的处理方式</w:t>
            </w:r>
          </w:p>
        </w:tc>
        <w:tc>
          <w:tcPr>
            <w:tcW w:w="5278" w:type="dxa"/>
            <w:vAlign w:val="center"/>
          </w:tcPr>
          <w:p w14:paraId="45502DB7">
            <w:pPr>
              <w:pStyle w:val="11"/>
              <w:spacing w:line="360" w:lineRule="auto"/>
              <w:rPr>
                <w:rFonts w:hint="eastAsia" w:cs="仿宋" w:asciiTheme="minorEastAsia" w:hAnsiTheme="minorEastAsia"/>
                <w:bCs/>
              </w:rPr>
            </w:pPr>
            <w:r>
              <w:rPr>
                <w:rFonts w:hint="eastAsia" w:cs="仿宋" w:asciiTheme="minorEastAsia" w:hAnsiTheme="minorEastAsia"/>
                <w:bCs/>
              </w:rPr>
              <w:t>公开征集有效供应商不足三家的，项目根据以下情况开展：</w:t>
            </w:r>
          </w:p>
          <w:p w14:paraId="2FF6A10B">
            <w:pPr>
              <w:pStyle w:val="11"/>
              <w:spacing w:line="360" w:lineRule="auto"/>
              <w:rPr>
                <w:rFonts w:hint="eastAsia" w:cs="仿宋" w:asciiTheme="minorEastAsia" w:hAnsiTheme="minorEastAsia"/>
                <w:bCs/>
              </w:rPr>
            </w:pPr>
            <w:r>
              <w:rPr>
                <w:rFonts w:hint="eastAsia" w:cs="仿宋" w:asciiTheme="minorEastAsia" w:hAnsiTheme="minorEastAsia"/>
                <w:bCs/>
              </w:rPr>
              <w:t>1.有效供应商为两家的，项目现场转为邀请竞标，评审委员会根据本项目采购文件规定的评审方法确定中标供应商。</w:t>
            </w:r>
          </w:p>
          <w:p w14:paraId="238CFB7D">
            <w:pPr>
              <w:pStyle w:val="11"/>
              <w:spacing w:line="360" w:lineRule="auto"/>
              <w:rPr>
                <w:rFonts w:hint="eastAsia" w:cs="仿宋" w:asciiTheme="minorEastAsia" w:hAnsiTheme="minorEastAsia"/>
                <w:bCs/>
              </w:rPr>
            </w:pPr>
            <w:r>
              <w:rPr>
                <w:rFonts w:hint="eastAsia" w:cs="仿宋" w:asciiTheme="minorEastAsia" w:hAnsiTheme="minorEastAsia"/>
                <w:bCs/>
              </w:rPr>
              <w:t>2.有效供应商为一家的，项目现场转为直接采购，评审委员会与唯一供应商进行总计不少于三轮谈判、报价(含首轮报价)。</w:t>
            </w:r>
          </w:p>
          <w:p w14:paraId="7298B1BD">
            <w:pPr>
              <w:pStyle w:val="11"/>
              <w:spacing w:line="360" w:lineRule="auto"/>
              <w:rPr>
                <w:rFonts w:hint="eastAsia" w:cs="仿宋" w:asciiTheme="minorEastAsia" w:hAnsiTheme="minorEastAsia"/>
              </w:rPr>
            </w:pPr>
            <w:r>
              <w:rPr>
                <w:rFonts w:hint="eastAsia" w:cs="仿宋" w:asciiTheme="minorEastAsia" w:hAnsiTheme="minorEastAsia"/>
                <w:bCs/>
              </w:rPr>
              <w:t>3.无有效供应商的，项目公开征集失败，重新采购。</w:t>
            </w:r>
          </w:p>
        </w:tc>
      </w:tr>
      <w:tr w14:paraId="0F94D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E79B834">
            <w:pPr>
              <w:spacing w:line="360" w:lineRule="auto"/>
              <w:jc w:val="center"/>
              <w:rPr>
                <w:rFonts w:hint="eastAsia" w:ascii="宋体" w:hAnsi="宋体" w:cs="宋体"/>
              </w:rPr>
            </w:pPr>
            <w:r>
              <w:rPr>
                <w:rFonts w:hint="eastAsia" w:ascii="宋体" w:hAnsi="宋体" w:cs="宋体"/>
              </w:rPr>
              <w:t>15</w:t>
            </w:r>
          </w:p>
        </w:tc>
        <w:tc>
          <w:tcPr>
            <w:tcW w:w="850" w:type="dxa"/>
            <w:vAlign w:val="center"/>
          </w:tcPr>
          <w:p w14:paraId="7E9C8EA2">
            <w:pPr>
              <w:spacing w:line="360" w:lineRule="auto"/>
              <w:jc w:val="center"/>
              <w:rPr>
                <w:rFonts w:hint="eastAsia" w:ascii="宋体" w:hAnsi="宋体" w:eastAsia="宋体" w:cs="宋体"/>
                <w:lang w:val="en-US" w:eastAsia="zh-CN"/>
              </w:rPr>
            </w:pPr>
            <w:r>
              <w:rPr>
                <w:rFonts w:hint="eastAsia" w:ascii="宋体" w:hAnsi="宋体" w:cs="宋体"/>
                <w:lang w:val="en-US" w:eastAsia="zh-CN"/>
              </w:rPr>
              <w:t>/</w:t>
            </w:r>
          </w:p>
        </w:tc>
        <w:tc>
          <w:tcPr>
            <w:tcW w:w="2376" w:type="dxa"/>
            <w:vAlign w:val="center"/>
          </w:tcPr>
          <w:p w14:paraId="5718E4B2">
            <w:pPr>
              <w:spacing w:line="340" w:lineRule="exact"/>
              <w:jc w:val="center"/>
              <w:rPr>
                <w:rFonts w:hint="eastAsia" w:ascii="宋体" w:hAnsi="宋体" w:cs="宋体"/>
              </w:rPr>
            </w:pPr>
            <w:r>
              <w:rPr>
                <w:rFonts w:hint="eastAsia" w:ascii="宋体" w:hAnsi="宋体" w:cs="宋体"/>
              </w:rPr>
              <w:t>采购控制金额</w:t>
            </w:r>
          </w:p>
          <w:p w14:paraId="710A66A4">
            <w:pPr>
              <w:spacing w:line="340" w:lineRule="exact"/>
              <w:jc w:val="center"/>
              <w:rPr>
                <w:rFonts w:hint="eastAsia" w:ascii="宋体" w:hAnsi="宋体" w:cs="宋体"/>
              </w:rPr>
            </w:pPr>
            <w:r>
              <w:rPr>
                <w:rFonts w:hint="eastAsia" w:ascii="宋体" w:hAnsi="宋体" w:cs="宋体"/>
              </w:rPr>
              <w:t>（最高投标限价）</w:t>
            </w:r>
          </w:p>
        </w:tc>
        <w:tc>
          <w:tcPr>
            <w:tcW w:w="5278" w:type="dxa"/>
            <w:vAlign w:val="center"/>
          </w:tcPr>
          <w:p w14:paraId="37108396">
            <w:pPr>
              <w:pStyle w:val="11"/>
              <w:spacing w:line="340" w:lineRule="exact"/>
              <w:rPr>
                <w:rFonts w:hint="eastAsia" w:cs="仿宋" w:asciiTheme="minorEastAsia" w:hAnsiTheme="minorEastAsia"/>
                <w:b/>
              </w:rPr>
            </w:pPr>
            <w:r>
              <w:rPr>
                <w:rFonts w:hint="eastAsia" w:cs="仿宋" w:asciiTheme="minorEastAsia" w:hAnsiTheme="minorEastAsia"/>
                <w:b/>
                <w:highlight w:val="yellow"/>
              </w:rPr>
              <w:t>人民币</w:t>
            </w:r>
            <w:r>
              <w:rPr>
                <w:rFonts w:hint="eastAsia" w:cs="仿宋" w:asciiTheme="minorEastAsia" w:hAnsiTheme="minorEastAsia"/>
                <w:b/>
                <w:highlight w:val="yellow"/>
                <w:lang w:val="en-US" w:eastAsia="zh-CN"/>
              </w:rPr>
              <w:t>60</w:t>
            </w:r>
            <w:r>
              <w:rPr>
                <w:rFonts w:hint="eastAsia" w:cs="仿宋" w:asciiTheme="minorEastAsia" w:hAnsiTheme="minorEastAsia"/>
                <w:b/>
                <w:highlight w:val="yellow"/>
              </w:rPr>
              <w:t>万元</w:t>
            </w:r>
          </w:p>
        </w:tc>
      </w:tr>
    </w:tbl>
    <w:p w14:paraId="5CB388F7">
      <w:pPr>
        <w:jc w:val="center"/>
        <w:rPr>
          <w:rFonts w:hint="eastAsia" w:cs="仿宋" w:asciiTheme="minorEastAsia" w:hAnsiTheme="minorEastAsia" w:eastAsiaTheme="minorEastAsia"/>
          <w:b/>
          <w:sz w:val="36"/>
          <w:szCs w:val="32"/>
        </w:rPr>
      </w:pPr>
    </w:p>
    <w:p w14:paraId="6E9A62CA">
      <w:pPr>
        <w:pStyle w:val="2"/>
      </w:pPr>
      <w:r>
        <w:br w:type="page"/>
      </w:r>
    </w:p>
    <w:p w14:paraId="33CCD146">
      <w:pPr>
        <w:jc w:val="center"/>
        <w:rPr>
          <w:rFonts w:hint="eastAsia" w:cs="仿宋" w:asciiTheme="minorEastAsia" w:hAnsiTheme="minorEastAsia" w:eastAsiaTheme="minorEastAsia"/>
          <w:b/>
          <w:sz w:val="36"/>
          <w:szCs w:val="32"/>
        </w:rPr>
      </w:pPr>
      <w:r>
        <w:rPr>
          <w:rFonts w:hint="eastAsia" w:cs="仿宋" w:asciiTheme="minorEastAsia" w:hAnsiTheme="minorEastAsia" w:eastAsiaTheme="minorEastAsia"/>
          <w:b/>
          <w:sz w:val="36"/>
          <w:szCs w:val="32"/>
        </w:rPr>
        <w:t>投标须知前附件</w:t>
      </w:r>
    </w:p>
    <w:p w14:paraId="538547DD">
      <w:pPr>
        <w:adjustRightInd w:val="0"/>
        <w:spacing w:line="360" w:lineRule="auto"/>
        <w:ind w:firstLine="424" w:firstLineChars="201"/>
        <w:rPr>
          <w:rFonts w:hint="eastAsia" w:ascii="宋体" w:hAnsi="宋体"/>
          <w:b/>
          <w:snapToGrid w:val="0"/>
          <w:kern w:val="0"/>
          <w:szCs w:val="24"/>
        </w:rPr>
      </w:pPr>
    </w:p>
    <w:p w14:paraId="3B22D688">
      <w:pPr>
        <w:adjustRightInd w:val="0"/>
        <w:spacing w:line="360" w:lineRule="auto"/>
        <w:ind w:firstLine="424" w:firstLineChars="201"/>
        <w:rPr>
          <w:rFonts w:hint="eastAsia" w:ascii="宋体" w:hAnsi="宋体"/>
          <w:b/>
          <w:snapToGrid w:val="0"/>
          <w:kern w:val="0"/>
          <w:szCs w:val="24"/>
        </w:rPr>
      </w:pPr>
      <w:r>
        <w:rPr>
          <w:rFonts w:hint="eastAsia" w:ascii="宋体" w:hAnsi="宋体"/>
          <w:b/>
          <w:snapToGrid w:val="0"/>
          <w:kern w:val="0"/>
          <w:szCs w:val="24"/>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14:paraId="0510EED8">
      <w:pPr>
        <w:adjustRightInd w:val="0"/>
        <w:spacing w:line="360" w:lineRule="auto"/>
        <w:rPr>
          <w:rFonts w:hint="eastAsia" w:cs="仿宋" w:asciiTheme="minorEastAsia" w:hAnsiTheme="minorEastAsia" w:eastAsiaTheme="minorEastAsia"/>
          <w:snapToGrid w:val="0"/>
          <w:kern w:val="0"/>
        </w:rPr>
      </w:pPr>
    </w:p>
    <w:p w14:paraId="428CF2CD">
      <w:p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14:paraId="344B82AE">
      <w:pPr>
        <w:numPr>
          <w:ilvl w:val="0"/>
          <w:numId w:val="1"/>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14:paraId="4FE12FBE">
      <w:p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14:paraId="0CF16065">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14:paraId="230BCA66">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14:paraId="16607E61">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14:paraId="0EDD021E">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w:t>
      </w:r>
    </w:p>
    <w:p w14:paraId="4FA6F930">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ascii="宋体" w:hAnsi="宋体"/>
          <w:snapToGrid w:val="0"/>
          <w:kern w:val="0"/>
        </w:rPr>
        <w:t>对征集文件规定的货物或服务采购清单或工程量清单的项目或数量进行修改，评标委员会判定投标响应不满足采购需求的</w:t>
      </w:r>
      <w:r>
        <w:rPr>
          <w:rFonts w:hint="eastAsia" w:cs="仿宋" w:asciiTheme="minorEastAsia" w:hAnsiTheme="minorEastAsia" w:eastAsiaTheme="minorEastAsia"/>
          <w:snapToGrid w:val="0"/>
          <w:kern w:val="0"/>
        </w:rPr>
        <w:t>。</w:t>
      </w:r>
    </w:p>
    <w:p w14:paraId="53B27A6E">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14:paraId="010FBF8E">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14:paraId="54346C26">
      <w:pPr>
        <w:numPr>
          <w:ilvl w:val="0"/>
          <w:numId w:val="2"/>
        </w:numPr>
        <w:adjustRightInd w:val="0"/>
        <w:spacing w:line="360" w:lineRule="auto"/>
        <w:rPr>
          <w:rFonts w:hint="eastAsia"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14:paraId="7A25C52B">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w:t>
      </w:r>
      <w:r>
        <w:rPr>
          <w:rFonts w:hint="eastAsia" w:ascii="Times New Roman" w:hAnsi="Times New Roman"/>
          <w:szCs w:val="21"/>
        </w:rPr>
        <w:t>征集</w:t>
      </w:r>
      <w:r>
        <w:rPr>
          <w:rFonts w:ascii="Times New Roman" w:hAnsi="Times New Roman"/>
          <w:szCs w:val="21"/>
        </w:rPr>
        <w:t>文件另有规定的除外）</w:t>
      </w:r>
      <w:r>
        <w:rPr>
          <w:rFonts w:hint="eastAsia" w:cs="仿宋" w:asciiTheme="minorEastAsia" w:hAnsiTheme="minorEastAsia" w:eastAsiaTheme="minorEastAsia"/>
          <w:snapToGrid w:val="0"/>
          <w:kern w:val="0"/>
        </w:rPr>
        <w:t>。</w:t>
      </w:r>
    </w:p>
    <w:p w14:paraId="160A0659">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14:paraId="19A24466">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ascii="宋体" w:hAnsi="宋体"/>
          <w:snapToGrid w:val="0"/>
          <w:kern w:val="0"/>
        </w:rPr>
        <w:t>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r>
        <w:rPr>
          <w:rFonts w:hint="eastAsia" w:cs="仿宋" w:asciiTheme="minorEastAsia" w:hAnsiTheme="minorEastAsia" w:eastAsiaTheme="minorEastAsia"/>
          <w:snapToGrid w:val="0"/>
          <w:kern w:val="0"/>
        </w:rPr>
        <w:t>。</w:t>
      </w:r>
    </w:p>
    <w:p w14:paraId="0126BC26">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投标报价有缺漏项目或不符合征集文件要求或超过采购预算金额（或最高限价）。</w:t>
      </w:r>
    </w:p>
    <w:p w14:paraId="460CAF08">
      <w:pPr>
        <w:numPr>
          <w:ilvl w:val="0"/>
          <w:numId w:val="2"/>
        </w:numPr>
        <w:adjustRightInd w:val="0"/>
        <w:spacing w:line="36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r>
        <w:rPr>
          <w:rFonts w:hint="eastAsia" w:cs="仿宋" w:asciiTheme="minorEastAsia" w:hAnsiTheme="minorEastAsia" w:eastAsiaTheme="minorEastAsia"/>
          <w:b/>
          <w:bCs/>
          <w:sz w:val="32"/>
        </w:rPr>
        <w:br w:type="page"/>
      </w:r>
    </w:p>
    <w:p w14:paraId="6FA3ACB5">
      <w:pPr>
        <w:keepNext w:val="0"/>
        <w:keepLines w:val="0"/>
        <w:pageBreakBefore w:val="0"/>
        <w:widowControl w:val="0"/>
        <w:kinsoku/>
        <w:wordWrap/>
        <w:overflowPunct/>
        <w:topLinePunct w:val="0"/>
        <w:bidi w:val="0"/>
        <w:spacing w:line="360" w:lineRule="auto"/>
        <w:jc w:val="center"/>
        <w:textAlignment w:val="auto"/>
        <w:rPr>
          <w:rFonts w:hint="eastAsia" w:cs="仿宋" w:asciiTheme="minorEastAsia" w:hAnsiTheme="minorEastAsia" w:eastAsiaTheme="minorEastAsia"/>
          <w:b/>
          <w:sz w:val="36"/>
        </w:rPr>
      </w:pPr>
      <w:r>
        <w:rPr>
          <w:rFonts w:hint="eastAsia" w:cs="仿宋" w:asciiTheme="minorEastAsia" w:hAnsiTheme="minorEastAsia" w:eastAsiaTheme="minorEastAsia"/>
          <w:b/>
          <w:sz w:val="36"/>
        </w:rPr>
        <w:t>评审信息</w:t>
      </w:r>
    </w:p>
    <w:p w14:paraId="75258925">
      <w:pPr>
        <w:keepNext w:val="0"/>
        <w:keepLines w:val="0"/>
        <w:pageBreakBefore w:val="0"/>
        <w:widowControl w:val="0"/>
        <w:kinsoku/>
        <w:wordWrap/>
        <w:overflowPunct/>
        <w:topLinePunct w:val="0"/>
        <w:bidi w:val="0"/>
        <w:spacing w:line="360" w:lineRule="auto"/>
        <w:jc w:val="left"/>
        <w:textAlignment w:val="auto"/>
        <w:rPr>
          <w:rFonts w:hint="eastAsia" w:cs="仿宋" w:asciiTheme="minorEastAsia" w:hAnsiTheme="minorEastAsia" w:eastAsiaTheme="minorEastAsia"/>
          <w:b/>
          <w:szCs w:val="21"/>
        </w:rPr>
      </w:pPr>
    </w:p>
    <w:p w14:paraId="3C0B5823">
      <w:pPr>
        <w:keepNext w:val="0"/>
        <w:keepLines w:val="0"/>
        <w:pageBreakBefore w:val="0"/>
        <w:widowControl w:val="0"/>
        <w:kinsoku/>
        <w:wordWrap/>
        <w:overflowPunct/>
        <w:topLinePunct w:val="0"/>
        <w:bidi w:val="0"/>
        <w:spacing w:line="360" w:lineRule="auto"/>
        <w:jc w:val="left"/>
        <w:textAlignment w:val="auto"/>
        <w:rPr>
          <w:rFonts w:hint="eastAsia"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14:paraId="1A410EC2">
      <w:pPr>
        <w:keepNext w:val="0"/>
        <w:keepLines w:val="0"/>
        <w:pageBreakBefore w:val="0"/>
        <w:widowControl w:val="0"/>
        <w:kinsoku/>
        <w:wordWrap/>
        <w:overflowPunct/>
        <w:topLinePunct w:val="0"/>
        <w:bidi w:val="0"/>
        <w:spacing w:line="360" w:lineRule="auto"/>
        <w:ind w:firstLine="420" w:firstLineChars="200"/>
        <w:jc w:val="left"/>
        <w:textAlignment w:val="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tbl>
      <w:tblPr>
        <w:tblStyle w:val="20"/>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84"/>
        <w:gridCol w:w="720"/>
        <w:gridCol w:w="6621"/>
      </w:tblGrid>
      <w:tr w14:paraId="78AE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tcBorders>
              <w:top w:val="double" w:color="auto" w:sz="4" w:space="0"/>
              <w:left w:val="double" w:color="auto" w:sz="4" w:space="0"/>
              <w:bottom w:val="single" w:color="auto" w:sz="4" w:space="0"/>
            </w:tcBorders>
            <w:shd w:val="clear" w:color="auto" w:fill="8DB3E2"/>
            <w:vAlign w:val="center"/>
          </w:tcPr>
          <w:p w14:paraId="4CDFEC5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类别</w:t>
            </w:r>
          </w:p>
        </w:tc>
        <w:tc>
          <w:tcPr>
            <w:tcW w:w="581" w:type="pct"/>
            <w:tcBorders>
              <w:top w:val="double" w:color="auto" w:sz="4" w:space="0"/>
            </w:tcBorders>
            <w:shd w:val="clear" w:color="auto" w:fill="8DB3E2"/>
            <w:vAlign w:val="center"/>
          </w:tcPr>
          <w:p w14:paraId="457B74F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评分项目</w:t>
            </w:r>
          </w:p>
        </w:tc>
        <w:tc>
          <w:tcPr>
            <w:tcW w:w="386" w:type="pct"/>
            <w:tcBorders>
              <w:top w:val="double" w:color="auto" w:sz="4" w:space="0"/>
            </w:tcBorders>
            <w:shd w:val="clear" w:color="auto" w:fill="8DB3E2"/>
            <w:vAlign w:val="center"/>
          </w:tcPr>
          <w:p w14:paraId="2C43F98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b/>
                <w:bCs/>
                <w:snapToGrid w:val="0"/>
                <w:kern w:val="0"/>
                <w:sz w:val="21"/>
                <w:szCs w:val="21"/>
              </w:rPr>
              <w:t>权重</w:t>
            </w:r>
          </w:p>
        </w:tc>
        <w:tc>
          <w:tcPr>
            <w:tcW w:w="3552" w:type="pct"/>
            <w:tcBorders>
              <w:top w:val="double" w:color="auto" w:sz="4" w:space="0"/>
              <w:right w:val="double" w:color="auto" w:sz="4" w:space="0"/>
            </w:tcBorders>
            <w:shd w:val="clear" w:color="auto" w:fill="8DB3E2"/>
            <w:vAlign w:val="center"/>
          </w:tcPr>
          <w:p w14:paraId="46C7C3C6">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备注</w:t>
            </w:r>
          </w:p>
        </w:tc>
      </w:tr>
      <w:tr w14:paraId="5082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left w:val="double" w:color="auto" w:sz="4" w:space="0"/>
            </w:tcBorders>
            <w:vAlign w:val="center"/>
          </w:tcPr>
          <w:p w14:paraId="51750268">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价格部分（G）</w:t>
            </w:r>
          </w:p>
          <w:p w14:paraId="10EA24FA">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20</w:t>
            </w:r>
            <w:r>
              <w:rPr>
                <w:rFonts w:hint="eastAsia" w:ascii="宋体" w:hAnsi="宋体" w:eastAsia="宋体" w:cs="宋体"/>
                <w:b/>
                <w:bCs/>
                <w:snapToGrid w:val="0"/>
                <w:kern w:val="0"/>
                <w:sz w:val="21"/>
                <w:szCs w:val="21"/>
              </w:rPr>
              <w:t>分）</w:t>
            </w:r>
          </w:p>
        </w:tc>
        <w:tc>
          <w:tcPr>
            <w:tcW w:w="581" w:type="pct"/>
            <w:vAlign w:val="center"/>
          </w:tcPr>
          <w:p w14:paraId="01995275">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投标报价</w:t>
            </w:r>
          </w:p>
        </w:tc>
        <w:tc>
          <w:tcPr>
            <w:tcW w:w="386" w:type="pct"/>
            <w:vAlign w:val="center"/>
          </w:tcPr>
          <w:p w14:paraId="71FCF87D">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3552" w:type="pct"/>
            <w:tcBorders>
              <w:right w:val="double" w:color="auto" w:sz="4" w:space="0"/>
            </w:tcBorders>
            <w:vAlign w:val="center"/>
          </w:tcPr>
          <w:p w14:paraId="10D5D72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价格分采用低价优先法计算，即满足征集文件要求且投标价格最低的投标报价为评标基准价，其价格分为满分。其他投标供应商的价格分统一按照下列公式计算：</w:t>
            </w:r>
          </w:p>
          <w:p w14:paraId="76AB252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1EBDB91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6F72728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149FC630">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r>
      <w:tr w14:paraId="14CE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left w:val="double" w:color="auto" w:sz="4" w:space="0"/>
            </w:tcBorders>
            <w:vAlign w:val="center"/>
          </w:tcPr>
          <w:p w14:paraId="46272993">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技术部分（J）</w:t>
            </w:r>
          </w:p>
          <w:p w14:paraId="6772D5F9">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59</w:t>
            </w:r>
            <w:r>
              <w:rPr>
                <w:rFonts w:hint="eastAsia" w:ascii="宋体" w:hAnsi="宋体" w:eastAsia="宋体" w:cs="宋体"/>
                <w:b/>
                <w:bCs/>
                <w:snapToGrid w:val="0"/>
                <w:kern w:val="0"/>
                <w:sz w:val="21"/>
                <w:szCs w:val="21"/>
              </w:rPr>
              <w:t>分）</w:t>
            </w:r>
          </w:p>
        </w:tc>
        <w:tc>
          <w:tcPr>
            <w:tcW w:w="581" w:type="pct"/>
            <w:vAlign w:val="center"/>
          </w:tcPr>
          <w:p w14:paraId="3B87AF0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386" w:type="pct"/>
            <w:vAlign w:val="center"/>
          </w:tcPr>
          <w:p w14:paraId="5F52D69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3552" w:type="pct"/>
            <w:tcBorders>
              <w:right w:val="double" w:color="auto" w:sz="4" w:space="0"/>
            </w:tcBorders>
            <w:vAlign w:val="center"/>
          </w:tcPr>
          <w:p w14:paraId="07FF5565">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97BC4C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考察投标人提供的项目实施方案，包含以下内容：</w:t>
            </w:r>
          </w:p>
          <w:p w14:paraId="4C39E6C1">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工作流程及服务标准</w:t>
            </w:r>
            <w:r>
              <w:rPr>
                <w:rFonts w:hint="eastAsia" w:ascii="宋体" w:hAnsi="宋体" w:eastAsia="宋体" w:cs="宋体"/>
                <w:kern w:val="0"/>
                <w:sz w:val="21"/>
                <w:szCs w:val="21"/>
              </w:rPr>
              <w:t>；</w:t>
            </w:r>
          </w:p>
          <w:p w14:paraId="645664B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w:t>
            </w:r>
            <w:r>
              <w:rPr>
                <w:rFonts w:hint="eastAsia" w:ascii="宋体" w:hAnsi="宋体" w:eastAsia="宋体" w:cs="宋体"/>
                <w:kern w:val="0"/>
                <w:sz w:val="21"/>
                <w:szCs w:val="21"/>
                <w:lang w:val="en-US" w:eastAsia="zh-CN"/>
              </w:rPr>
              <w:t>具体</w:t>
            </w:r>
            <w:r>
              <w:rPr>
                <w:rFonts w:hint="eastAsia" w:ascii="宋体" w:hAnsi="宋体" w:eastAsia="宋体" w:cs="宋体"/>
                <w:kern w:val="0"/>
                <w:sz w:val="21"/>
                <w:szCs w:val="21"/>
              </w:rPr>
              <w:t>实施计划；</w:t>
            </w:r>
          </w:p>
          <w:p w14:paraId="61636C57">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3、售后服务保障方案。</w:t>
            </w:r>
          </w:p>
          <w:p w14:paraId="3E4042F6">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4255ACC9">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044168F1">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10</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分；其他情况不得分。在此基础上，根据方案响应情况进一步评审：</w:t>
            </w:r>
          </w:p>
          <w:p w14:paraId="5C639DD2">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1.需求理解全面、具体，实施计划可行性高，服务承诺科学合理的，加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74AA6AEF">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2.需求理解比较全面，实施计划可行性较高，服务承诺较合理的，加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48D5575F">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3.需求理解不够全面，实施计划可行性一般，服务承诺不够合理的，加</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3B85BDC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kern w:val="0"/>
                <w:sz w:val="21"/>
                <w:szCs w:val="21"/>
              </w:rPr>
            </w:pPr>
            <w:r>
              <w:rPr>
                <w:rFonts w:hint="eastAsia" w:ascii="宋体" w:hAnsi="宋体" w:eastAsia="宋体" w:cs="宋体"/>
                <w:sz w:val="21"/>
                <w:szCs w:val="21"/>
              </w:rPr>
              <w:t>4.需求理解不全面，实施计划可行性低，服务承诺不合理的，不加分。</w:t>
            </w:r>
          </w:p>
        </w:tc>
      </w:tr>
      <w:tr w14:paraId="476E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5B8AE863">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7B02040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项目重点难点分析、应对措施及相关的合理化建议</w:t>
            </w:r>
          </w:p>
        </w:tc>
        <w:tc>
          <w:tcPr>
            <w:tcW w:w="386" w:type="pct"/>
            <w:vAlign w:val="center"/>
          </w:tcPr>
          <w:p w14:paraId="1760F66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15</w:t>
            </w:r>
          </w:p>
        </w:tc>
        <w:tc>
          <w:tcPr>
            <w:tcW w:w="3552" w:type="pct"/>
            <w:tcBorders>
              <w:right w:val="double" w:color="auto" w:sz="4" w:space="0"/>
            </w:tcBorders>
            <w:vAlign w:val="center"/>
          </w:tcPr>
          <w:p w14:paraId="7DDA9FDE">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733F38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2F130AE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089690AC">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14:paraId="1338CBE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14:paraId="04F370AE">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0A367E2F">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21090A21">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10</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分；其他情况不得分。在此基础上，根据方案响应情况进一步评审：</w:t>
            </w:r>
          </w:p>
          <w:p w14:paraId="72D66150">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重点难点分析全面，应对措施可行性高，相关建议科学合理的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25602549">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重点难点分析比较全面，应对措施可行性较高，相关建议比较合理的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748338A9">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重点难点分析不够全面，应对措施可行性一般，相关建议不够合理的</w:t>
            </w:r>
            <w:r>
              <w:rPr>
                <w:rFonts w:hint="eastAsia" w:ascii="宋体" w:hAnsi="宋体" w:eastAsia="宋体" w:cs="宋体"/>
                <w:sz w:val="21"/>
                <w:szCs w:val="21"/>
              </w:rPr>
              <w:t>，加</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69218EBF">
            <w:pPr>
              <w:pStyle w:val="8"/>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重点难点分析不全面，应对措施可行性低，相关建议不合理的</w:t>
            </w:r>
            <w:r>
              <w:rPr>
                <w:rFonts w:hint="eastAsia" w:ascii="宋体" w:hAnsi="宋体" w:eastAsia="宋体" w:cs="宋体"/>
                <w:sz w:val="21"/>
                <w:szCs w:val="21"/>
              </w:rPr>
              <w:t>，不加分。</w:t>
            </w:r>
          </w:p>
        </w:tc>
      </w:tr>
      <w:tr w14:paraId="0107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693BBCD6">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33C8534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进度质量保证措施</w:t>
            </w:r>
          </w:p>
        </w:tc>
        <w:tc>
          <w:tcPr>
            <w:tcW w:w="386" w:type="pct"/>
            <w:vAlign w:val="center"/>
          </w:tcPr>
          <w:p w14:paraId="2730B0F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3552" w:type="pct"/>
            <w:tcBorders>
              <w:right w:val="double" w:color="auto" w:sz="4" w:space="0"/>
            </w:tcBorders>
            <w:vAlign w:val="center"/>
          </w:tcPr>
          <w:p w14:paraId="26CAFB15">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评审内容：</w:t>
            </w:r>
          </w:p>
          <w:p w14:paraId="4FA5839F">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考察投标人提供的进度质量保证措施，包含以下内容：</w:t>
            </w:r>
          </w:p>
          <w:p w14:paraId="18D90CB4">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bCs/>
                <w:sz w:val="21"/>
                <w:szCs w:val="21"/>
              </w:rPr>
              <w:t>成果文件出具的工期、流程、进度</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kern w:val="0"/>
                <w:sz w:val="21"/>
                <w:szCs w:val="21"/>
                <w:lang w:eastAsia="zh-CN"/>
              </w:rPr>
              <w:t>；</w:t>
            </w:r>
          </w:p>
          <w:p w14:paraId="19B48C4D">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bCs/>
                <w:sz w:val="21"/>
                <w:szCs w:val="21"/>
              </w:rPr>
              <w:t>对出具的成果</w:t>
            </w:r>
            <w:r>
              <w:rPr>
                <w:rFonts w:hint="eastAsia" w:ascii="宋体" w:hAnsi="宋体" w:eastAsia="宋体" w:cs="宋体"/>
                <w:bCs/>
                <w:sz w:val="21"/>
                <w:szCs w:val="21"/>
                <w:lang w:val="en-US" w:eastAsia="zh-CN"/>
              </w:rPr>
              <w:t>文件</w:t>
            </w:r>
            <w:r>
              <w:rPr>
                <w:rFonts w:hint="eastAsia" w:ascii="宋体" w:hAnsi="宋体" w:eastAsia="宋体" w:cs="宋体"/>
                <w:bCs/>
                <w:sz w:val="21"/>
                <w:szCs w:val="21"/>
              </w:rPr>
              <w:t>编制流程以及准确性</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bCs/>
                <w:sz w:val="21"/>
                <w:szCs w:val="21"/>
                <w:lang w:val="en-US" w:eastAsia="zh-CN"/>
              </w:rPr>
              <w:t>；</w:t>
            </w:r>
          </w:p>
          <w:p w14:paraId="1DD2739C">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bCs/>
                <w:sz w:val="21"/>
                <w:szCs w:val="21"/>
              </w:rPr>
              <w:t>配合</w:t>
            </w: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日常工作</w:t>
            </w:r>
            <w:r>
              <w:rPr>
                <w:rFonts w:hint="eastAsia" w:ascii="宋体" w:hAnsi="宋体" w:eastAsia="宋体" w:cs="宋体"/>
                <w:bCs/>
                <w:sz w:val="21"/>
                <w:szCs w:val="21"/>
                <w:lang w:eastAsia="zh-CN"/>
              </w:rPr>
              <w:t>的</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bCs/>
                <w:sz w:val="21"/>
                <w:szCs w:val="21"/>
                <w:lang w:val="en-US" w:eastAsia="zh-CN"/>
              </w:rPr>
              <w:t>。</w:t>
            </w:r>
          </w:p>
          <w:p w14:paraId="0562ED36">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67B8C027">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520ECEFA">
            <w:pPr>
              <w:pStyle w:val="38"/>
              <w:keepNext w:val="0"/>
              <w:keepLines w:val="0"/>
              <w:pageBreakBefore w:val="0"/>
              <w:widowControl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10</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分；其他情况不得分。在此基础上，根据方案响应情况进一步评审：</w:t>
            </w:r>
          </w:p>
          <w:p w14:paraId="0145F664">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sz w:val="21"/>
                <w:szCs w:val="21"/>
              </w:rPr>
              <w:t>整体科学合理、针对性强、可操作性强的，加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564CC032">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sz w:val="21"/>
                <w:szCs w:val="21"/>
              </w:rPr>
              <w:t>较合理、有一定针对性、一定可操作性的，加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2EC93BA">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sz w:val="21"/>
                <w:szCs w:val="21"/>
              </w:rPr>
              <w:t>不尽合理、针对性一般、可操作性一般的，加</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4A6BA6F9">
            <w:pPr>
              <w:pStyle w:val="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bCs/>
                <w:sz w:val="21"/>
                <w:szCs w:val="21"/>
                <w:lang w:val="en-US" w:eastAsia="zh-CN"/>
              </w:rPr>
              <w:t>保障</w:t>
            </w:r>
            <w:r>
              <w:rPr>
                <w:rFonts w:hint="eastAsia" w:ascii="宋体" w:hAnsi="宋体" w:eastAsia="宋体" w:cs="宋体"/>
                <w:kern w:val="0"/>
                <w:sz w:val="21"/>
                <w:szCs w:val="21"/>
                <w:lang w:val="en-US" w:eastAsia="zh-CN"/>
              </w:rPr>
              <w:t>措施</w:t>
            </w:r>
            <w:r>
              <w:rPr>
                <w:rFonts w:hint="eastAsia" w:ascii="宋体" w:hAnsi="宋体" w:eastAsia="宋体" w:cs="宋体"/>
                <w:sz w:val="21"/>
                <w:szCs w:val="21"/>
              </w:rPr>
              <w:t>不合理、无针对性、无可操作性的，不加分。</w:t>
            </w:r>
          </w:p>
        </w:tc>
      </w:tr>
      <w:tr w14:paraId="623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465BF328">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508C2D88">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违约承诺</w:t>
            </w:r>
          </w:p>
        </w:tc>
        <w:tc>
          <w:tcPr>
            <w:tcW w:w="386" w:type="pct"/>
            <w:vAlign w:val="center"/>
          </w:tcPr>
          <w:p w14:paraId="2CBB98B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552" w:type="pct"/>
            <w:tcBorders>
              <w:right w:val="double" w:color="auto" w:sz="4" w:space="0"/>
            </w:tcBorders>
            <w:vAlign w:val="center"/>
          </w:tcPr>
          <w:p w14:paraId="33DF7ECD">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（一）评分内容：</w:t>
            </w:r>
          </w:p>
          <w:p w14:paraId="201046C8">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投标人提供项目违约承诺，满足以下全部要求的得2分，否则不得分。</w:t>
            </w:r>
          </w:p>
          <w:p w14:paraId="2B782500">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1.人员严格按照征集文件及投标承诺配置；</w:t>
            </w:r>
          </w:p>
          <w:p w14:paraId="3B302946">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2.服务质量达到征集文件要求；</w:t>
            </w:r>
          </w:p>
          <w:p w14:paraId="41AC25B7">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3.对未能达到的管理要求承担管理责任。</w:t>
            </w:r>
          </w:p>
          <w:p w14:paraId="042FBBAB">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363F4EF6">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5C503EB">
            <w:pPr>
              <w:keepNext w:val="0"/>
              <w:keepLines w:val="0"/>
              <w:pageBreakBefore w:val="0"/>
              <w:widowControl w:val="0"/>
              <w:kinsoku/>
              <w:wordWrap/>
              <w:overflowPunct/>
              <w:topLinePunct w:val="0"/>
              <w:bidi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r>
      <w:tr w14:paraId="4328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01BBC20D">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1B100C7F">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拟安排的项目负责人情况（仅限一人）</w:t>
            </w:r>
          </w:p>
        </w:tc>
        <w:tc>
          <w:tcPr>
            <w:tcW w:w="386" w:type="pct"/>
            <w:vAlign w:val="center"/>
          </w:tcPr>
          <w:p w14:paraId="51BC183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3552" w:type="pct"/>
            <w:tcBorders>
              <w:right w:val="double" w:color="auto" w:sz="4" w:space="0"/>
            </w:tcBorders>
            <w:vAlign w:val="center"/>
          </w:tcPr>
          <w:p w14:paraId="37F9C9A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4BAC79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2B79CA87">
            <w:pPr>
              <w:keepNext w:val="0"/>
              <w:keepLines w:val="0"/>
              <w:pageBreakBefore w:val="0"/>
              <w:widowControl w:val="0"/>
              <w:numPr>
                <w:ilvl w:val="0"/>
                <w:numId w:val="0"/>
              </w:numPr>
              <w:kinsoku/>
              <w:wordWrap/>
              <w:overflowPunct/>
              <w:topLinePunct w:val="0"/>
              <w:bidi w:val="0"/>
              <w:spacing w:line="360" w:lineRule="auto"/>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项目负责人</w:t>
            </w:r>
            <w:r>
              <w:rPr>
                <w:rFonts w:hint="eastAsia" w:ascii="宋体" w:hAnsi="宋体" w:eastAsia="宋体" w:cs="宋体"/>
                <w:color w:val="auto"/>
                <w:kern w:val="2"/>
                <w:sz w:val="21"/>
                <w:szCs w:val="21"/>
                <w:lang w:val="en-US" w:eastAsia="zh-CN" w:bidi="ar-SA"/>
              </w:rPr>
              <w:t>具有高级</w:t>
            </w:r>
            <w:r>
              <w:rPr>
                <w:rFonts w:hint="eastAsia" w:ascii="宋体" w:hAnsi="宋体" w:eastAsia="宋体" w:cs="宋体"/>
                <w:color w:val="auto"/>
                <w:sz w:val="21"/>
                <w:szCs w:val="21"/>
                <w:lang w:val="en-US" w:eastAsia="zh-CN"/>
              </w:rPr>
              <w:t>（含副高）</w:t>
            </w:r>
            <w:r>
              <w:rPr>
                <w:rFonts w:hint="eastAsia" w:ascii="宋体" w:hAnsi="宋体" w:cs="宋体"/>
                <w:color w:val="auto"/>
                <w:sz w:val="21"/>
                <w:szCs w:val="21"/>
                <w:lang w:val="en-US" w:eastAsia="zh-CN"/>
              </w:rPr>
              <w:t>工程师</w:t>
            </w:r>
            <w:r>
              <w:rPr>
                <w:rFonts w:hint="eastAsia" w:ascii="宋体" w:hAnsi="宋体" w:eastAsia="宋体" w:cs="宋体"/>
                <w:color w:val="auto"/>
                <w:kern w:val="2"/>
                <w:sz w:val="21"/>
                <w:szCs w:val="21"/>
                <w:lang w:val="en-US" w:eastAsia="zh-CN" w:bidi="ar-SA"/>
              </w:rPr>
              <w:t>职称证书得2分</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具有中级</w:t>
            </w:r>
            <w:r>
              <w:rPr>
                <w:rFonts w:hint="eastAsia" w:ascii="宋体" w:hAnsi="宋体" w:cs="宋体"/>
                <w:color w:val="auto"/>
                <w:sz w:val="21"/>
                <w:szCs w:val="21"/>
                <w:lang w:val="en-US" w:eastAsia="zh-CN"/>
              </w:rPr>
              <w:t>工程师</w:t>
            </w:r>
            <w:r>
              <w:rPr>
                <w:rFonts w:hint="eastAsia" w:ascii="宋体" w:hAnsi="宋体" w:eastAsia="宋体" w:cs="宋体"/>
                <w:kern w:val="0"/>
                <w:sz w:val="21"/>
                <w:szCs w:val="21"/>
                <w:lang w:val="en-US" w:eastAsia="zh-CN"/>
              </w:rPr>
              <w:t>职称证书得1分</w:t>
            </w:r>
            <w:r>
              <w:rPr>
                <w:rFonts w:hint="eastAsia" w:ascii="宋体" w:hAnsi="宋体" w:cs="宋体"/>
                <w:kern w:val="0"/>
                <w:sz w:val="21"/>
                <w:szCs w:val="21"/>
                <w:lang w:val="en-US" w:eastAsia="zh-CN"/>
              </w:rPr>
              <w:t>；此项最高得2分。</w:t>
            </w:r>
          </w:p>
          <w:p w14:paraId="06A0C78A">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p>
          <w:p w14:paraId="7F876716">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88AA3F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w:t>
            </w:r>
            <w:r>
              <w:rPr>
                <w:rFonts w:hint="eastAsia" w:ascii="宋体" w:hAnsi="宋体" w:eastAsia="宋体" w:cs="宋体"/>
                <w:kern w:val="0"/>
                <w:sz w:val="21"/>
                <w:szCs w:val="21"/>
              </w:rPr>
              <w:t>项目负责人</w:t>
            </w:r>
            <w:r>
              <w:rPr>
                <w:rFonts w:hint="eastAsia" w:ascii="宋体" w:hAnsi="宋体" w:eastAsia="宋体" w:cs="宋体"/>
                <w:sz w:val="21"/>
                <w:szCs w:val="21"/>
              </w:rPr>
              <w:t>通过投标单位缴纳的载有社保部门或税务部门公章的近三个月（2024年10月-12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14:paraId="49C00C3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2.要求提供项目负责人相关证书作为评分依据</w:t>
            </w:r>
            <w:r>
              <w:rPr>
                <w:rFonts w:hint="eastAsia" w:ascii="宋体" w:hAnsi="宋体" w:eastAsia="宋体" w:cs="宋体"/>
                <w:sz w:val="21"/>
                <w:szCs w:val="21"/>
                <w:lang w:eastAsia="zh-CN"/>
              </w:rPr>
              <w:t>。</w:t>
            </w:r>
          </w:p>
          <w:p w14:paraId="67A1BEF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r>
      <w:tr w14:paraId="3665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77A96717">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38E4CA14">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拟安排的项目主要团队成员（主要技术人员）情况（项目负责人除外）</w:t>
            </w:r>
          </w:p>
        </w:tc>
        <w:tc>
          <w:tcPr>
            <w:tcW w:w="386" w:type="pct"/>
            <w:vAlign w:val="center"/>
          </w:tcPr>
          <w:p w14:paraId="3C292A5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552" w:type="pct"/>
            <w:tcBorders>
              <w:right w:val="double" w:color="auto" w:sz="4" w:space="0"/>
            </w:tcBorders>
            <w:vAlign w:val="center"/>
          </w:tcPr>
          <w:p w14:paraId="1249697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55F3C9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拟安排的项目团队成员（项目负责人除外）需为投标人正式聘任员工，按以下标准评分：</w:t>
            </w:r>
          </w:p>
          <w:p w14:paraId="12BE9B4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rPr>
              <w:t>团队成员</w:t>
            </w:r>
            <w:r>
              <w:rPr>
                <w:rFonts w:hint="eastAsia" w:ascii="宋体" w:hAnsi="宋体" w:eastAsia="宋体" w:cs="宋体"/>
                <w:color w:val="auto"/>
                <w:sz w:val="21"/>
                <w:szCs w:val="21"/>
              </w:rPr>
              <w:t>中</w:t>
            </w:r>
            <w:r>
              <w:rPr>
                <w:rFonts w:hint="eastAsia" w:ascii="宋体" w:hAnsi="宋体" w:eastAsia="宋体" w:cs="宋体"/>
                <w:bCs/>
                <w:color w:val="auto"/>
                <w:sz w:val="21"/>
                <w:szCs w:val="21"/>
              </w:rPr>
              <w:t>每提供1名具有</w:t>
            </w:r>
            <w:r>
              <w:rPr>
                <w:rFonts w:hint="eastAsia" w:ascii="宋体" w:hAnsi="宋体" w:eastAsia="宋体" w:cs="宋体"/>
                <w:bCs/>
                <w:color w:val="auto"/>
                <w:sz w:val="21"/>
                <w:szCs w:val="21"/>
                <w:lang w:val="en-US" w:eastAsia="zh-CN"/>
              </w:rPr>
              <w:t>中级或以上</w:t>
            </w:r>
            <w:r>
              <w:rPr>
                <w:rFonts w:hint="eastAsia" w:ascii="宋体" w:hAnsi="宋体" w:cs="宋体"/>
                <w:color w:val="auto"/>
                <w:sz w:val="21"/>
                <w:szCs w:val="21"/>
                <w:lang w:val="en-US" w:eastAsia="zh-CN"/>
              </w:rPr>
              <w:t>工程师</w:t>
            </w:r>
            <w:r>
              <w:rPr>
                <w:rFonts w:hint="eastAsia" w:ascii="宋体" w:hAnsi="宋体" w:eastAsia="宋体" w:cs="宋体"/>
                <w:bCs/>
                <w:color w:val="auto"/>
                <w:sz w:val="21"/>
                <w:szCs w:val="21"/>
                <w:lang w:val="en-US" w:eastAsia="zh-CN"/>
              </w:rPr>
              <w:t>职称证书</w:t>
            </w:r>
            <w:r>
              <w:rPr>
                <w:rFonts w:hint="eastAsia" w:ascii="宋体" w:hAnsi="宋体" w:eastAsia="宋体" w:cs="宋体"/>
                <w:bCs/>
                <w:sz w:val="21"/>
                <w:szCs w:val="21"/>
              </w:rPr>
              <w:t>得1分，最高得</w:t>
            </w:r>
            <w:r>
              <w:rPr>
                <w:rFonts w:hint="eastAsia" w:ascii="宋体" w:hAnsi="宋体" w:eastAsia="宋体" w:cs="宋体"/>
                <w:bCs/>
                <w:sz w:val="21"/>
                <w:szCs w:val="21"/>
                <w:lang w:val="en-US" w:eastAsia="zh-CN"/>
              </w:rPr>
              <w:t>10</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14:paraId="35581858">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lang w:val="en-US" w:eastAsia="zh-CN"/>
              </w:rPr>
            </w:pPr>
          </w:p>
          <w:p w14:paraId="0FAAB3DB">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22C293F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2024年10月-12月）内任意一个月的个人社保证明；如供应商为新成立单位且成立时间不足一个月的，可提供加盖公章的情况说明或者证明材料，无需提供相关人员社保，亦可得分；如为退休返聘人员则提供劳动合同或返聘协议，无需提供相关人员社保，亦可得分。</w:t>
            </w:r>
          </w:p>
          <w:p w14:paraId="1DB3B93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2.提供项目团队成员相关证书作为评分依据。</w:t>
            </w:r>
          </w:p>
          <w:p w14:paraId="12D5FD5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r>
      <w:tr w14:paraId="6EDC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tcBorders>
              <w:left w:val="double" w:color="auto" w:sz="4" w:space="0"/>
            </w:tcBorders>
            <w:vAlign w:val="center"/>
          </w:tcPr>
          <w:p w14:paraId="63B96E28">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商务部分（S）</w:t>
            </w:r>
          </w:p>
          <w:p w14:paraId="5BC3E96B">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（总分</w:t>
            </w:r>
            <w:r>
              <w:rPr>
                <w:rFonts w:hint="eastAsia" w:ascii="宋体" w:hAnsi="宋体" w:eastAsia="宋体" w:cs="宋体"/>
                <w:b/>
                <w:bCs/>
                <w:snapToGrid w:val="0"/>
                <w:kern w:val="0"/>
                <w:sz w:val="21"/>
                <w:szCs w:val="21"/>
                <w:lang w:val="en-US" w:eastAsia="zh-CN"/>
              </w:rPr>
              <w:t>21</w:t>
            </w:r>
            <w:r>
              <w:rPr>
                <w:rFonts w:hint="eastAsia" w:ascii="宋体" w:hAnsi="宋体" w:eastAsia="宋体" w:cs="宋体"/>
                <w:b/>
                <w:bCs/>
                <w:snapToGrid w:val="0"/>
                <w:kern w:val="0"/>
                <w:sz w:val="21"/>
                <w:szCs w:val="21"/>
              </w:rPr>
              <w:t>分）</w:t>
            </w:r>
          </w:p>
        </w:tc>
        <w:tc>
          <w:tcPr>
            <w:tcW w:w="581" w:type="pct"/>
            <w:vAlign w:val="center"/>
          </w:tcPr>
          <w:p w14:paraId="05DE958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投标人通过相关认证情况</w:t>
            </w:r>
          </w:p>
        </w:tc>
        <w:tc>
          <w:tcPr>
            <w:tcW w:w="386" w:type="pct"/>
            <w:tcBorders>
              <w:right w:val="single" w:color="auto" w:sz="4" w:space="0"/>
            </w:tcBorders>
            <w:vAlign w:val="center"/>
          </w:tcPr>
          <w:p w14:paraId="471A0AFE">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552" w:type="pct"/>
            <w:tcBorders>
              <w:left w:val="single" w:color="auto" w:sz="4" w:space="0"/>
              <w:right w:val="double" w:color="auto" w:sz="4" w:space="0"/>
            </w:tcBorders>
            <w:vAlign w:val="center"/>
          </w:tcPr>
          <w:p w14:paraId="4D2494A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53D5748">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投标人具有质量管理体系认证证书、职业健康安全管理体系认证证书、环境管理体系认证证书的，每</w:t>
            </w:r>
            <w:r>
              <w:rPr>
                <w:rFonts w:hint="eastAsia" w:ascii="宋体" w:hAnsi="宋体" w:eastAsia="宋体" w:cs="宋体"/>
                <w:kern w:val="0"/>
                <w:sz w:val="21"/>
                <w:szCs w:val="21"/>
              </w:rPr>
              <w:t>提供1个有效认证证书得1分，最高得3分。</w:t>
            </w:r>
          </w:p>
          <w:p w14:paraId="0D4A457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p w14:paraId="7556C32F">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1C8AD8B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1.提供有效认证证书（如认证证书注明年审要求的，必须按规定年审且证书在有效期内的方为有效；如未注明年审要求的，证书必须在有效期内的方为有效）；</w:t>
            </w:r>
          </w:p>
          <w:p w14:paraId="15A7A019">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5AB58F7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3.如证书由行业协会颁发，需提供该行业协会在“中国社会组织政务服务平台”（网址：https://chinanpo.mca.gov.cn/）查询的已合法登记且状态正常截图，否则不予认可，视为无效证书；</w:t>
            </w:r>
          </w:p>
          <w:p w14:paraId="024E6EE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lang w:val="zh-CN"/>
              </w:rPr>
            </w:pPr>
            <w:r>
              <w:rPr>
                <w:rFonts w:hint="eastAsia" w:ascii="宋体" w:hAnsi="宋体" w:eastAsia="宋体" w:cs="宋体"/>
                <w:sz w:val="21"/>
                <w:szCs w:val="21"/>
              </w:rPr>
              <w:t>4.如</w:t>
            </w:r>
            <w:r>
              <w:rPr>
                <w:rFonts w:hint="eastAsia" w:ascii="宋体" w:hAnsi="宋体" w:eastAsia="宋体" w:cs="宋体"/>
                <w:sz w:val="21"/>
                <w:szCs w:val="21"/>
                <w:lang w:val="zh-CN"/>
              </w:rPr>
              <w:t>投标人成立时间不足三个月，可提供情况说明作为佐证材料，无需提供证书和</w:t>
            </w:r>
            <w:r>
              <w:rPr>
                <w:rFonts w:hint="eastAsia" w:ascii="宋体" w:hAnsi="宋体" w:eastAsia="宋体" w:cs="宋体"/>
                <w:sz w:val="21"/>
                <w:szCs w:val="21"/>
              </w:rPr>
              <w:t>认证信息查询截图</w:t>
            </w:r>
            <w:r>
              <w:rPr>
                <w:rFonts w:hint="eastAsia" w:ascii="宋体" w:hAnsi="宋体" w:eastAsia="宋体" w:cs="宋体"/>
                <w:sz w:val="21"/>
                <w:szCs w:val="21"/>
                <w:lang w:val="zh-CN"/>
              </w:rPr>
              <w:t>亦视为满足评分要求；</w:t>
            </w:r>
          </w:p>
          <w:p w14:paraId="16023CA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r>
      <w:tr w14:paraId="770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2E261752">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0659689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投标人同类项目业绩情况</w:t>
            </w:r>
          </w:p>
        </w:tc>
        <w:tc>
          <w:tcPr>
            <w:tcW w:w="386" w:type="pct"/>
            <w:tcBorders>
              <w:right w:val="single" w:color="auto" w:sz="4" w:space="0"/>
            </w:tcBorders>
            <w:vAlign w:val="center"/>
          </w:tcPr>
          <w:p w14:paraId="2F0E9E2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552" w:type="pct"/>
            <w:tcBorders>
              <w:left w:val="single" w:color="auto" w:sz="4" w:space="0"/>
              <w:right w:val="double" w:color="auto" w:sz="4" w:space="0"/>
            </w:tcBorders>
            <w:vAlign w:val="center"/>
          </w:tcPr>
          <w:p w14:paraId="5ED73A6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1E96123">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202</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月1日至本项目投标截止日（以合同签订日期为准）</w:t>
            </w:r>
            <w:r>
              <w:rPr>
                <w:rFonts w:hint="eastAsia" w:ascii="宋体" w:hAnsi="宋体" w:eastAsia="宋体" w:cs="宋体"/>
                <w:sz w:val="21"/>
                <w:szCs w:val="21"/>
              </w:rPr>
              <w:t>，投标人</w:t>
            </w:r>
            <w:r>
              <w:rPr>
                <w:rFonts w:hint="eastAsia" w:ascii="宋体" w:hAnsi="宋体" w:eastAsia="宋体" w:cs="宋体"/>
                <w:kern w:val="0"/>
                <w:sz w:val="21"/>
                <w:szCs w:val="21"/>
              </w:rPr>
              <w:t>具有</w:t>
            </w:r>
            <w:r>
              <w:rPr>
                <w:rFonts w:hint="eastAsia" w:ascii="宋体" w:hAnsi="宋体" w:eastAsia="宋体" w:cs="宋体"/>
                <w:kern w:val="0"/>
                <w:sz w:val="21"/>
                <w:szCs w:val="21"/>
                <w:lang w:val="en-US" w:eastAsia="zh-CN"/>
              </w:rPr>
              <w:t>同类</w:t>
            </w: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w:t>
            </w:r>
            <w:r>
              <w:rPr>
                <w:rFonts w:hint="eastAsia" w:ascii="宋体" w:hAnsi="宋体" w:eastAsia="宋体" w:cs="宋体"/>
                <w:bCs/>
                <w:sz w:val="21"/>
                <w:szCs w:val="21"/>
              </w:rPr>
              <w:t>油气/燃气管线安全评价</w:t>
            </w:r>
            <w:r>
              <w:rPr>
                <w:rFonts w:hint="eastAsia" w:ascii="宋体" w:hAnsi="宋体" w:eastAsia="宋体" w:cs="宋体"/>
                <w:bCs/>
                <w:sz w:val="21"/>
                <w:szCs w:val="21"/>
                <w:lang w:val="en-US" w:eastAsia="zh-CN"/>
              </w:rPr>
              <w:t>相关的</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经验</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，每提供一个业绩得</w:t>
            </w:r>
            <w:r>
              <w:rPr>
                <w:rFonts w:hint="eastAsia" w:ascii="宋体" w:hAnsi="宋体" w:eastAsia="宋体" w:cs="宋体"/>
                <w:kern w:val="0"/>
                <w:sz w:val="21"/>
                <w:szCs w:val="21"/>
                <w:lang w:val="en-US" w:eastAsia="zh-CN"/>
              </w:rPr>
              <w:t>3.4</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w:t>
            </w:r>
          </w:p>
          <w:p w14:paraId="714020A7">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p>
          <w:p w14:paraId="44319590">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rPr>
              <w:t>二）评分依据：</w:t>
            </w:r>
          </w:p>
          <w:p w14:paraId="3D439FA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1.提供合同关键页（关键信息包括但不仅限于合同的项目名称、服务内容、合同签订日期、甲乙双方签字盖章页）且提供的材料各项信息不得有任何遮挡；</w:t>
            </w:r>
          </w:p>
          <w:p w14:paraId="6650006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2.通过合同关键信息无法判断是否得分的，还需提供能证明得分的其它证明资料，如项目报告或合同甲方出具的证明文件；</w:t>
            </w:r>
          </w:p>
          <w:p w14:paraId="262BBD71">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r>
      <w:tr w14:paraId="75FF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tcBorders>
              <w:left w:val="double" w:color="auto" w:sz="4" w:space="0"/>
            </w:tcBorders>
            <w:vAlign w:val="center"/>
          </w:tcPr>
          <w:p w14:paraId="10ECEADF">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6BFB183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服务网点</w:t>
            </w:r>
          </w:p>
        </w:tc>
        <w:tc>
          <w:tcPr>
            <w:tcW w:w="386" w:type="pct"/>
            <w:tcBorders>
              <w:right w:val="single" w:color="auto" w:sz="4" w:space="0"/>
            </w:tcBorders>
            <w:vAlign w:val="center"/>
          </w:tcPr>
          <w:p w14:paraId="1ADC8B6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3</w:t>
            </w:r>
          </w:p>
        </w:tc>
        <w:tc>
          <w:tcPr>
            <w:tcW w:w="3552" w:type="pct"/>
            <w:tcBorders>
              <w:left w:val="single" w:color="auto" w:sz="4" w:space="0"/>
              <w:right w:val="double" w:color="auto" w:sz="4" w:space="0"/>
            </w:tcBorders>
            <w:vAlign w:val="center"/>
          </w:tcPr>
          <w:p w14:paraId="19DBA32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A0E5793">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投标人承诺中标后提供本地服务网点的，得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33425E6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p w14:paraId="142D1BAC">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218B3F12">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提供承诺函（格式自拟），未提供承诺或承诺内容不满足要求不得分。</w:t>
            </w:r>
          </w:p>
        </w:tc>
      </w:tr>
      <w:tr w14:paraId="496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vMerge w:val="continue"/>
            <w:tcBorders>
              <w:left w:val="double" w:color="auto" w:sz="4" w:space="0"/>
            </w:tcBorders>
            <w:vAlign w:val="center"/>
          </w:tcPr>
          <w:p w14:paraId="6249DA74">
            <w:pPr>
              <w:keepNext w:val="0"/>
              <w:keepLines w:val="0"/>
              <w:pageBreakBefore w:val="0"/>
              <w:widowControl w:val="0"/>
              <w:kinsoku/>
              <w:wordWrap/>
              <w:overflowPunct/>
              <w:topLinePunct w:val="0"/>
              <w:bidi w:val="0"/>
              <w:adjustRightInd w:val="0"/>
              <w:spacing w:line="360" w:lineRule="auto"/>
              <w:jc w:val="center"/>
              <w:textAlignment w:val="auto"/>
              <w:rPr>
                <w:rFonts w:hint="eastAsia" w:ascii="宋体" w:hAnsi="宋体" w:eastAsia="宋体" w:cs="宋体"/>
                <w:b/>
                <w:bCs/>
                <w:snapToGrid w:val="0"/>
                <w:kern w:val="0"/>
                <w:sz w:val="21"/>
                <w:szCs w:val="21"/>
              </w:rPr>
            </w:pPr>
          </w:p>
        </w:tc>
        <w:tc>
          <w:tcPr>
            <w:tcW w:w="581" w:type="pct"/>
            <w:vAlign w:val="center"/>
          </w:tcPr>
          <w:p w14:paraId="464E7DB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诚信情况</w:t>
            </w:r>
          </w:p>
        </w:tc>
        <w:tc>
          <w:tcPr>
            <w:tcW w:w="386" w:type="pct"/>
            <w:tcBorders>
              <w:right w:val="single" w:color="auto" w:sz="4" w:space="0"/>
            </w:tcBorders>
            <w:vAlign w:val="center"/>
          </w:tcPr>
          <w:p w14:paraId="4C39ACB2">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552" w:type="pct"/>
            <w:tcBorders>
              <w:left w:val="single" w:color="auto" w:sz="4" w:space="0"/>
              <w:right w:val="double" w:color="auto" w:sz="4" w:space="0"/>
            </w:tcBorders>
            <w:vAlign w:val="center"/>
          </w:tcPr>
          <w:p w14:paraId="5BA312FC">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A1C4416">
            <w:pPr>
              <w:keepNext w:val="0"/>
              <w:keepLines w:val="0"/>
              <w:pageBreakBefore w:val="0"/>
              <w:widowControl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r w14:paraId="0AA6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left w:val="double" w:color="auto" w:sz="4" w:space="0"/>
              <w:bottom w:val="double" w:color="auto" w:sz="4" w:space="0"/>
            </w:tcBorders>
            <w:vAlign w:val="center"/>
          </w:tcPr>
          <w:p w14:paraId="6C38FCB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总得分（N）</w:t>
            </w:r>
          </w:p>
          <w:p w14:paraId="6144563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r>
              <w:rPr>
                <w:rFonts w:hint="eastAsia" w:ascii="宋体" w:hAnsi="宋体" w:eastAsia="宋体" w:cs="宋体"/>
                <w:b/>
                <w:snapToGrid w:val="0"/>
                <w:kern w:val="0"/>
                <w:sz w:val="21"/>
                <w:szCs w:val="21"/>
              </w:rPr>
              <w:t>（总分100分）</w:t>
            </w:r>
          </w:p>
        </w:tc>
        <w:tc>
          <w:tcPr>
            <w:tcW w:w="581" w:type="pct"/>
            <w:tcBorders>
              <w:bottom w:val="double" w:color="auto" w:sz="4" w:space="0"/>
            </w:tcBorders>
            <w:vAlign w:val="center"/>
          </w:tcPr>
          <w:p w14:paraId="15AB81E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b/>
                <w:snapToGrid w:val="0"/>
                <w:kern w:val="0"/>
                <w:sz w:val="21"/>
                <w:szCs w:val="21"/>
              </w:rPr>
            </w:pPr>
          </w:p>
        </w:tc>
        <w:tc>
          <w:tcPr>
            <w:tcW w:w="386" w:type="pct"/>
            <w:tcBorders>
              <w:bottom w:val="double" w:color="auto" w:sz="4" w:space="0"/>
            </w:tcBorders>
            <w:vAlign w:val="center"/>
          </w:tcPr>
          <w:p w14:paraId="6FA418B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100</w:t>
            </w:r>
          </w:p>
        </w:tc>
        <w:tc>
          <w:tcPr>
            <w:tcW w:w="3552" w:type="pct"/>
            <w:tcBorders>
              <w:bottom w:val="double" w:color="auto" w:sz="4" w:space="0"/>
              <w:right w:val="double" w:color="auto" w:sz="4" w:space="0"/>
            </w:tcBorders>
            <w:vAlign w:val="center"/>
          </w:tcPr>
          <w:p w14:paraId="055435F7">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N=J+G+S</w:t>
            </w:r>
          </w:p>
        </w:tc>
      </w:tr>
    </w:tbl>
    <w:p w14:paraId="4BD15499">
      <w:pPr>
        <w:rPr>
          <w:rFonts w:hint="eastAsia"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br w:type="page"/>
      </w:r>
    </w:p>
    <w:p w14:paraId="4305957F">
      <w:pPr>
        <w:keepNext w:val="0"/>
        <w:keepLines w:val="0"/>
        <w:pageBreakBefore w:val="0"/>
        <w:widowControl w:val="0"/>
        <w:kinsoku/>
        <w:wordWrap/>
        <w:overflowPunct/>
        <w:topLinePunct w:val="0"/>
        <w:bidi w:val="0"/>
        <w:spacing w:line="360" w:lineRule="auto"/>
        <w:jc w:val="left"/>
        <w:textAlignment w:val="auto"/>
        <w:rPr>
          <w:rFonts w:hint="eastAsia"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14:paraId="4844EEE5">
      <w:pPr>
        <w:keepNext w:val="0"/>
        <w:keepLines w:val="0"/>
        <w:pageBreakBefore w:val="0"/>
        <w:widowControl w:val="0"/>
        <w:kinsoku/>
        <w:wordWrap/>
        <w:overflowPunct/>
        <w:topLinePunct w:val="0"/>
        <w:bidi w:val="0"/>
        <w:spacing w:line="360" w:lineRule="auto"/>
        <w:jc w:val="center"/>
        <w:textAlignment w:val="auto"/>
        <w:rPr>
          <w:rFonts w:hint="eastAsia"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14:paraId="178DA527">
      <w:pPr>
        <w:keepNext w:val="0"/>
        <w:keepLines w:val="0"/>
        <w:pageBreakBefore w:val="0"/>
        <w:widowControl w:val="0"/>
        <w:kinsoku/>
        <w:wordWrap/>
        <w:overflowPunct/>
        <w:topLinePunct w:val="0"/>
        <w:bidi w:val="0"/>
        <w:spacing w:after="60" w:line="360" w:lineRule="auto"/>
        <w:ind w:firstLine="426" w:firstLineChars="202"/>
        <w:textAlignment w:val="auto"/>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0059A77">
      <w:pPr>
        <w:keepNext w:val="0"/>
        <w:keepLines w:val="0"/>
        <w:pageBreakBefore w:val="0"/>
        <w:widowControl w:val="0"/>
        <w:kinsoku/>
        <w:wordWrap/>
        <w:overflowPunct/>
        <w:topLinePunct w:val="0"/>
        <w:bidi w:val="0"/>
        <w:spacing w:line="360" w:lineRule="auto"/>
        <w:ind w:firstLine="422" w:firstLineChars="200"/>
        <w:textAlignment w:val="auto"/>
        <w:rPr>
          <w:rFonts w:hint="eastAsia" w:asciiTheme="minorEastAsia" w:hAnsiTheme="minorEastAsia" w:eastAsiaTheme="minorEastAsia"/>
          <w:b/>
          <w:bCs/>
        </w:rPr>
      </w:pPr>
      <w:r>
        <w:rPr>
          <w:rFonts w:hint="eastAsia" w:asciiTheme="minorEastAsia" w:hAnsiTheme="minorEastAsia" w:eastAsiaTheme="minorEastAsia"/>
          <w:b/>
          <w:bCs/>
        </w:rPr>
        <w:t>（二）价格评审优惠</w:t>
      </w:r>
    </w:p>
    <w:p w14:paraId="6203A424">
      <w:pPr>
        <w:keepNext w:val="0"/>
        <w:keepLines w:val="0"/>
        <w:pageBreakBefore w:val="0"/>
        <w:widowControl w:val="0"/>
        <w:kinsoku/>
        <w:wordWrap/>
        <w:overflowPunct/>
        <w:topLinePunct w:val="0"/>
        <w:bidi w:val="0"/>
        <w:spacing w:line="360" w:lineRule="auto"/>
        <w:ind w:firstLine="371" w:firstLineChars="177"/>
        <w:textAlignment w:val="auto"/>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0BCDBE9">
      <w:pPr>
        <w:keepNext w:val="0"/>
        <w:keepLines w:val="0"/>
        <w:pageBreakBefore w:val="0"/>
        <w:widowControl w:val="0"/>
        <w:kinsoku/>
        <w:wordWrap/>
        <w:overflowPunct/>
        <w:topLinePunct w:val="0"/>
        <w:bidi w:val="0"/>
        <w:spacing w:line="360" w:lineRule="auto"/>
        <w:ind w:firstLine="371" w:firstLineChars="177"/>
        <w:jc w:val="left"/>
        <w:textAlignment w:val="auto"/>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284D4387">
      <w:pPr>
        <w:keepNext w:val="0"/>
        <w:keepLines w:val="0"/>
        <w:pageBreakBefore w:val="0"/>
        <w:widowControl w:val="0"/>
        <w:kinsoku/>
        <w:wordWrap/>
        <w:overflowPunct/>
        <w:topLinePunct w:val="0"/>
        <w:bidi w:val="0"/>
        <w:spacing w:line="360" w:lineRule="auto"/>
        <w:ind w:firstLine="424" w:firstLineChars="202"/>
        <w:textAlignment w:val="auto"/>
        <w:rPr>
          <w:rFonts w:hint="eastAsia"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37244944">
      <w:pPr>
        <w:keepNext w:val="0"/>
        <w:keepLines w:val="0"/>
        <w:pageBreakBefore w:val="0"/>
        <w:widowControl w:val="0"/>
        <w:kinsoku/>
        <w:wordWrap/>
        <w:overflowPunct/>
        <w:topLinePunct w:val="0"/>
        <w:bidi w:val="0"/>
        <w:spacing w:line="360" w:lineRule="auto"/>
        <w:ind w:firstLine="424" w:firstLineChars="202"/>
        <w:textAlignment w:val="auto"/>
        <w:rPr>
          <w:rFonts w:hint="eastAsia"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061B8A87">
      <w:pPr>
        <w:keepNext w:val="0"/>
        <w:keepLines w:val="0"/>
        <w:pageBreakBefore w:val="0"/>
        <w:widowControl w:val="0"/>
        <w:kinsoku/>
        <w:wordWrap/>
        <w:overflowPunct/>
        <w:topLinePunct w:val="0"/>
        <w:bidi w:val="0"/>
        <w:spacing w:after="60" w:line="360" w:lineRule="auto"/>
        <w:ind w:firstLine="424" w:firstLineChars="202"/>
        <w:textAlignment w:val="auto"/>
        <w:rPr>
          <w:rFonts w:hint="eastAsia" w:ascii="宋体" w:hAnsi="宋体"/>
        </w:rPr>
      </w:pPr>
      <w:r>
        <w:rPr>
          <w:rFonts w:hint="eastAsia" w:ascii="宋体" w:hAnsi="宋体"/>
        </w:rPr>
        <w:t>（3）分包意向协议约定，小型、微型企业的协议合同金额占到合同总金额30%以上的，可给予投标人</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699E01D5">
      <w:pPr>
        <w:keepNext w:val="0"/>
        <w:keepLines w:val="0"/>
        <w:pageBreakBefore w:val="0"/>
        <w:widowControl w:val="0"/>
        <w:kinsoku/>
        <w:wordWrap/>
        <w:overflowPunct/>
        <w:topLinePunct w:val="0"/>
        <w:bidi w:val="0"/>
        <w:spacing w:after="60" w:line="360" w:lineRule="auto"/>
        <w:ind w:firstLine="424" w:firstLineChars="202"/>
        <w:textAlignment w:val="auto"/>
        <w:rPr>
          <w:rFonts w:hint="eastAsia"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6DB92955">
      <w:pPr>
        <w:keepNext w:val="0"/>
        <w:keepLines w:val="0"/>
        <w:pageBreakBefore w:val="0"/>
        <w:widowControl w:val="0"/>
        <w:kinsoku/>
        <w:wordWrap/>
        <w:overflowPunct/>
        <w:topLinePunct w:val="0"/>
        <w:bidi w:val="0"/>
        <w:spacing w:after="60" w:line="360" w:lineRule="auto"/>
        <w:ind w:firstLine="424" w:firstLineChars="202"/>
        <w:textAlignment w:val="auto"/>
        <w:rPr>
          <w:rFonts w:hint="eastAsia"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373A3BA">
      <w:pPr>
        <w:keepNext w:val="0"/>
        <w:keepLines w:val="0"/>
        <w:pageBreakBefore w:val="0"/>
        <w:widowControl w:val="0"/>
        <w:kinsoku/>
        <w:wordWrap/>
        <w:overflowPunct/>
        <w:topLinePunct w:val="0"/>
        <w:bidi w:val="0"/>
        <w:spacing w:line="360" w:lineRule="auto"/>
        <w:ind w:firstLine="422" w:firstLineChars="200"/>
        <w:textAlignment w:val="auto"/>
        <w:rPr>
          <w:rFonts w:hint="eastAsia" w:asciiTheme="minorEastAsia" w:hAnsiTheme="minorEastAsia" w:eastAsiaTheme="minorEastAsia"/>
          <w:b/>
          <w:bCs/>
        </w:rPr>
      </w:pPr>
      <w:r>
        <w:rPr>
          <w:rFonts w:hint="eastAsia" w:asciiTheme="minorEastAsia" w:hAnsiTheme="minorEastAsia" w:eastAsiaTheme="minorEastAsia"/>
          <w:b/>
          <w:bCs/>
        </w:rPr>
        <w:t>（三）绿色采购</w:t>
      </w:r>
    </w:p>
    <w:p w14:paraId="365D0E88">
      <w:pPr>
        <w:keepNext w:val="0"/>
        <w:keepLines w:val="0"/>
        <w:pageBreakBefore w:val="0"/>
        <w:widowControl w:val="0"/>
        <w:kinsoku/>
        <w:wordWrap/>
        <w:overflowPunct/>
        <w:topLinePunct w:val="0"/>
        <w:bidi w:val="0"/>
        <w:spacing w:line="360" w:lineRule="auto"/>
        <w:ind w:firstLine="424" w:firstLineChars="202"/>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B0349E7">
      <w:pPr>
        <w:keepNext w:val="0"/>
        <w:keepLines w:val="0"/>
        <w:pageBreakBefore w:val="0"/>
        <w:widowControl w:val="0"/>
        <w:kinsoku/>
        <w:wordWrap/>
        <w:overflowPunct/>
        <w:topLinePunct w:val="0"/>
        <w:autoSpaceDE w:val="0"/>
        <w:autoSpaceDN w:val="0"/>
        <w:bidi w:val="0"/>
        <w:adjustRightInd w:val="0"/>
        <w:spacing w:line="360" w:lineRule="auto"/>
        <w:ind w:firstLine="369" w:firstLineChars="176"/>
        <w:jc w:val="left"/>
        <w:textAlignment w:val="auto"/>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836FC3C">
      <w:pPr>
        <w:keepNext w:val="0"/>
        <w:keepLines w:val="0"/>
        <w:pageBreakBefore w:val="0"/>
        <w:widowControl w:val="0"/>
        <w:kinsoku/>
        <w:wordWrap/>
        <w:overflowPunct/>
        <w:topLinePunct w:val="0"/>
        <w:bidi w:val="0"/>
        <w:spacing w:line="360" w:lineRule="auto"/>
        <w:ind w:firstLine="422" w:firstLineChars="200"/>
        <w:textAlignment w:val="auto"/>
        <w:rPr>
          <w:rFonts w:hint="eastAsia"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14:paraId="3077510E">
      <w:pPr>
        <w:keepNext w:val="0"/>
        <w:keepLines w:val="0"/>
        <w:pageBreakBefore w:val="0"/>
        <w:widowControl w:val="0"/>
        <w:kinsoku/>
        <w:wordWrap/>
        <w:overflowPunct/>
        <w:topLinePunct w:val="0"/>
        <w:bidi w:val="0"/>
        <w:spacing w:line="36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6C6D55F5">
      <w:pPr>
        <w:rPr>
          <w:rFonts w:hint="eastAsia" w:cs="仿宋" w:asciiTheme="minorEastAsia" w:hAnsiTheme="minorEastAsia" w:eastAsiaTheme="minorEastAsia"/>
        </w:rPr>
      </w:pPr>
      <w:r>
        <w:rPr>
          <w:rFonts w:cs="仿宋" w:asciiTheme="minorEastAsia" w:hAnsiTheme="minorEastAsia" w:eastAsiaTheme="minorEastAsia"/>
        </w:rPr>
        <w:br w:type="page"/>
      </w:r>
    </w:p>
    <w:p w14:paraId="398789F8">
      <w:pPr>
        <w:rPr>
          <w:rFonts w:hint="eastAsia" w:cs="仿宋" w:asciiTheme="minorEastAsia" w:hAnsiTheme="minorEastAsia" w:eastAsiaTheme="minorEastAsia"/>
        </w:rPr>
      </w:pPr>
    </w:p>
    <w:p w14:paraId="1FC4D393">
      <w:pPr>
        <w:rPr>
          <w:rFonts w:hint="eastAsia" w:cs="仿宋" w:asciiTheme="minorEastAsia" w:hAnsiTheme="minorEastAsia" w:eastAsiaTheme="minorEastAsia"/>
        </w:rPr>
      </w:pPr>
    </w:p>
    <w:p w14:paraId="5CF57821">
      <w:pPr>
        <w:rPr>
          <w:rFonts w:hint="eastAsia" w:cs="仿宋" w:asciiTheme="minorEastAsia" w:hAnsiTheme="minorEastAsia" w:eastAsiaTheme="minorEastAsia"/>
        </w:rPr>
      </w:pPr>
    </w:p>
    <w:p w14:paraId="500E8000">
      <w:pPr>
        <w:rPr>
          <w:rFonts w:hint="eastAsia" w:cs="仿宋" w:asciiTheme="minorEastAsia" w:hAnsiTheme="minorEastAsia" w:eastAsiaTheme="minorEastAsia"/>
        </w:rPr>
      </w:pPr>
    </w:p>
    <w:p w14:paraId="57515D0F">
      <w:pPr>
        <w:rPr>
          <w:rFonts w:hint="eastAsia" w:cs="仿宋" w:asciiTheme="minorEastAsia" w:hAnsiTheme="minorEastAsia" w:eastAsiaTheme="minorEastAsia"/>
        </w:rPr>
      </w:pPr>
    </w:p>
    <w:p w14:paraId="676BF937">
      <w:pPr>
        <w:pStyle w:val="18"/>
        <w:ind w:firstLine="210"/>
      </w:pPr>
    </w:p>
    <w:p w14:paraId="34449AFB">
      <w:pPr>
        <w:pStyle w:val="18"/>
        <w:ind w:firstLine="210"/>
      </w:pPr>
    </w:p>
    <w:p w14:paraId="46FA6D85">
      <w:pPr>
        <w:pStyle w:val="18"/>
        <w:ind w:firstLine="210"/>
      </w:pPr>
    </w:p>
    <w:p w14:paraId="10485518">
      <w:pPr>
        <w:pStyle w:val="18"/>
        <w:ind w:firstLine="210"/>
      </w:pPr>
    </w:p>
    <w:p w14:paraId="41F54206">
      <w:pPr>
        <w:pStyle w:val="18"/>
        <w:ind w:firstLine="210"/>
      </w:pPr>
    </w:p>
    <w:p w14:paraId="78F2C4E1">
      <w:pPr>
        <w:pStyle w:val="18"/>
        <w:ind w:firstLine="210"/>
      </w:pPr>
    </w:p>
    <w:p w14:paraId="1477F0BD">
      <w:pPr>
        <w:pStyle w:val="18"/>
        <w:ind w:firstLine="210"/>
      </w:pPr>
    </w:p>
    <w:p w14:paraId="585B4605">
      <w:pPr>
        <w:pStyle w:val="18"/>
        <w:ind w:firstLine="210"/>
      </w:pPr>
    </w:p>
    <w:p w14:paraId="436ED3E4">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409A12F8">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14:paraId="71D6962C">
      <w:pPr>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14:paraId="504C0D45">
      <w:pPr>
        <w:widowControl/>
        <w:jc w:val="left"/>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14:paraId="10A5F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asciiTheme="minorEastAsia" w:hAnsiTheme="minorEastAsia" w:eastAsiaTheme="minorEastAsia"/>
          <w:b/>
          <w:sz w:val="36"/>
          <w:szCs w:val="36"/>
        </w:rPr>
      </w:pPr>
      <w:r>
        <w:rPr>
          <w:rFonts w:hint="eastAsia" w:cs="仿宋" w:asciiTheme="minorEastAsia" w:hAnsiTheme="minorEastAsia" w:eastAsiaTheme="minorEastAsia"/>
          <w:b/>
          <w:sz w:val="36"/>
          <w:szCs w:val="36"/>
        </w:rPr>
        <w:t>征集项目需求</w:t>
      </w:r>
    </w:p>
    <w:p w14:paraId="49082F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b/>
          <w:sz w:val="24"/>
          <w:highlight w:val="yellow"/>
        </w:rPr>
      </w:pPr>
    </w:p>
    <w:p w14:paraId="5A15E2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b/>
          <w:sz w:val="24"/>
        </w:rPr>
      </w:pPr>
      <w:r>
        <w:rPr>
          <w:rFonts w:hint="eastAsia" w:ascii="仿宋_GB2312" w:eastAsia="仿宋_GB2312"/>
          <w:b/>
          <w:sz w:val="24"/>
          <w:highlight w:val="yellow"/>
        </w:rPr>
        <w:t>注：需求中加注★的条款为不可负偏离条款，任一项未响应或不满足要求的，将导致投标无效。</w:t>
      </w:r>
    </w:p>
    <w:p w14:paraId="149B9EFA">
      <w:pPr>
        <w:pStyle w:val="19"/>
        <w:keepNext w:val="0"/>
        <w:keepLines w:val="0"/>
        <w:pageBreakBefore w:val="0"/>
        <w:widowControl w:val="0"/>
        <w:kinsoku/>
        <w:wordWrap/>
        <w:overflowPunct/>
        <w:topLinePunct w:val="0"/>
        <w:autoSpaceDE/>
        <w:autoSpaceDN/>
        <w:bidi w:val="0"/>
        <w:adjustRightInd/>
        <w:snapToGrid/>
        <w:spacing w:line="360" w:lineRule="auto"/>
        <w:textAlignment w:val="auto"/>
      </w:pPr>
    </w:p>
    <w:p w14:paraId="312EA59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rPr>
      </w:pPr>
      <w:r>
        <w:rPr>
          <w:rFonts w:hint="eastAsia" w:ascii="宋体" w:hAnsi="宋体" w:cs="宋体"/>
          <w:b/>
          <w:bCs/>
          <w:sz w:val="28"/>
          <w:szCs w:val="21"/>
        </w:rPr>
        <w:t>一、项目预算</w:t>
      </w:r>
    </w:p>
    <w:tbl>
      <w:tblPr>
        <w:tblStyle w:val="20"/>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856"/>
        <w:gridCol w:w="1342"/>
        <w:gridCol w:w="2166"/>
        <w:gridCol w:w="1181"/>
      </w:tblGrid>
      <w:tr w14:paraId="611E0B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68" w:type="pct"/>
            <w:shd w:val="clear" w:color="auto" w:fill="C6D9F1"/>
            <w:vAlign w:val="center"/>
          </w:tcPr>
          <w:p w14:paraId="6592E0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rPr>
            </w:pPr>
            <w:r>
              <w:rPr>
                <w:rFonts w:hint="eastAsia" w:ascii="宋体" w:hAnsi="宋体" w:cs="宋体"/>
                <w:b/>
              </w:rPr>
              <w:t>序号</w:t>
            </w:r>
          </w:p>
        </w:tc>
        <w:tc>
          <w:tcPr>
            <w:tcW w:w="1677" w:type="pct"/>
            <w:shd w:val="clear" w:color="auto" w:fill="C6D9F1"/>
            <w:vAlign w:val="center"/>
          </w:tcPr>
          <w:p w14:paraId="4EBD6D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rPr>
            </w:pPr>
            <w:r>
              <w:rPr>
                <w:rFonts w:hint="eastAsia" w:ascii="宋体" w:hAnsi="宋体" w:cs="宋体"/>
                <w:b/>
              </w:rPr>
              <w:t>标的名称</w:t>
            </w:r>
          </w:p>
        </w:tc>
        <w:tc>
          <w:tcPr>
            <w:tcW w:w="788" w:type="pct"/>
            <w:shd w:val="clear" w:color="auto" w:fill="C6D9F1"/>
            <w:vAlign w:val="center"/>
          </w:tcPr>
          <w:p w14:paraId="541E66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rPr>
            </w:pPr>
            <w:r>
              <w:rPr>
                <w:rFonts w:hint="eastAsia" w:ascii="宋体" w:hAnsi="宋体" w:cs="宋体"/>
                <w:b/>
              </w:rPr>
              <w:t>数量</w:t>
            </w:r>
          </w:p>
        </w:tc>
        <w:tc>
          <w:tcPr>
            <w:tcW w:w="1272" w:type="pct"/>
            <w:shd w:val="clear" w:color="auto" w:fill="C6D9F1"/>
            <w:vAlign w:val="center"/>
          </w:tcPr>
          <w:p w14:paraId="2D559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rPr>
            </w:pPr>
            <w:r>
              <w:rPr>
                <w:rFonts w:hint="eastAsia" w:ascii="宋体" w:hAnsi="宋体" w:cs="宋体"/>
                <w:b/>
              </w:rPr>
              <w:t>采购预算金额</w:t>
            </w:r>
          </w:p>
        </w:tc>
        <w:tc>
          <w:tcPr>
            <w:tcW w:w="693" w:type="pct"/>
            <w:shd w:val="clear" w:color="auto" w:fill="C6D9F1"/>
            <w:vAlign w:val="center"/>
          </w:tcPr>
          <w:p w14:paraId="488994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rPr>
            </w:pPr>
            <w:r>
              <w:rPr>
                <w:rFonts w:hint="eastAsia" w:ascii="宋体" w:hAnsi="宋体" w:cs="宋体"/>
                <w:b/>
              </w:rPr>
              <w:t>备注</w:t>
            </w:r>
          </w:p>
        </w:tc>
      </w:tr>
      <w:tr w14:paraId="12983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8" w:type="pct"/>
            <w:vAlign w:val="center"/>
          </w:tcPr>
          <w:p w14:paraId="58AD4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1</w:t>
            </w:r>
          </w:p>
        </w:tc>
        <w:tc>
          <w:tcPr>
            <w:tcW w:w="1677" w:type="pct"/>
            <w:vAlign w:val="center"/>
          </w:tcPr>
          <w:p w14:paraId="0B8E92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Cs w:val="21"/>
                <w:lang w:eastAsia="zh-CN"/>
              </w:rPr>
            </w:pPr>
            <w:r>
              <w:rPr>
                <w:rFonts w:hint="eastAsia" w:cs="仿宋" w:asciiTheme="minorEastAsia" w:hAnsiTheme="minorEastAsia"/>
                <w:lang w:eastAsia="zh-CN"/>
              </w:rPr>
              <w:t>涉高压、次高压燃气管线及加油加气站燃气安全评价</w:t>
            </w:r>
          </w:p>
        </w:tc>
        <w:tc>
          <w:tcPr>
            <w:tcW w:w="788" w:type="pct"/>
            <w:vAlign w:val="center"/>
          </w:tcPr>
          <w:p w14:paraId="77A2C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1项</w:t>
            </w:r>
          </w:p>
        </w:tc>
        <w:tc>
          <w:tcPr>
            <w:tcW w:w="1272" w:type="pct"/>
            <w:vAlign w:val="center"/>
          </w:tcPr>
          <w:p w14:paraId="39CB5B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人民币</w:t>
            </w:r>
            <w:r>
              <w:rPr>
                <w:rFonts w:hint="eastAsia" w:ascii="宋体" w:hAnsi="宋体" w:cs="宋体"/>
                <w:szCs w:val="21"/>
                <w:lang w:val="en-US" w:eastAsia="zh-CN"/>
              </w:rPr>
              <w:t>60</w:t>
            </w:r>
            <w:r>
              <w:rPr>
                <w:rFonts w:hint="eastAsia" w:ascii="宋体" w:hAnsi="宋体" w:cs="宋体"/>
                <w:szCs w:val="21"/>
              </w:rPr>
              <w:t>万元</w:t>
            </w:r>
          </w:p>
        </w:tc>
        <w:tc>
          <w:tcPr>
            <w:tcW w:w="693" w:type="pct"/>
            <w:vAlign w:val="center"/>
          </w:tcPr>
          <w:p w14:paraId="498BC8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rPr>
            </w:pPr>
            <w:r>
              <w:rPr>
                <w:rFonts w:hint="eastAsia" w:ascii="宋体" w:hAnsi="宋体" w:cs="宋体"/>
                <w:szCs w:val="21"/>
              </w:rPr>
              <w:t>无</w:t>
            </w:r>
          </w:p>
        </w:tc>
      </w:tr>
    </w:tbl>
    <w:p w14:paraId="753A3A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FF0000"/>
          <w:sz w:val="24"/>
          <w:szCs w:val="21"/>
        </w:rPr>
      </w:pPr>
      <w:r>
        <w:rPr>
          <w:rFonts w:hint="eastAsia" w:ascii="宋体" w:hAnsi="宋体" w:cs="宋体"/>
          <w:b/>
          <w:bCs/>
          <w:color w:val="FF0000"/>
          <w:szCs w:val="21"/>
          <w:highlight w:val="yellow"/>
        </w:rPr>
        <w:t>注：</w:t>
      </w:r>
      <w:r>
        <w:rPr>
          <w:rFonts w:hint="eastAsia" w:ascii="宋体" w:hAnsi="宋体" w:cs="宋体"/>
          <w:b/>
          <w:bCs/>
          <w:szCs w:val="21"/>
          <w:highlight w:val="yellow"/>
        </w:rPr>
        <w:t>★投标人的投标报价超过采购预算金额的将导致投标无效。</w:t>
      </w:r>
    </w:p>
    <w:p w14:paraId="55E702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1"/>
        </w:rPr>
      </w:pPr>
    </w:p>
    <w:p w14:paraId="1A5FAE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1"/>
        </w:rPr>
      </w:pPr>
      <w:r>
        <w:rPr>
          <w:rFonts w:hint="eastAsia" w:ascii="宋体" w:hAnsi="宋体" w:cs="宋体"/>
          <w:b/>
          <w:bCs/>
          <w:sz w:val="28"/>
          <w:szCs w:val="21"/>
        </w:rPr>
        <w:t>二、项目概况</w:t>
      </w:r>
    </w:p>
    <w:p w14:paraId="6895E5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r>
        <w:rPr>
          <w:rFonts w:hint="eastAsia" w:ascii="宋体" w:hAnsi="宋体" w:eastAsia="宋体" w:cs="宋体"/>
          <w:sz w:val="21"/>
          <w:szCs w:val="21"/>
        </w:rPr>
        <w:t>项目</w:t>
      </w:r>
      <w:r>
        <w:rPr>
          <w:rFonts w:hint="eastAsia" w:ascii="宋体" w:hAnsi="宋体" w:eastAsia="宋体" w:cs="宋体"/>
          <w:sz w:val="21"/>
          <w:szCs w:val="21"/>
          <w:lang w:val="en-US" w:eastAsia="zh-CN"/>
        </w:rPr>
        <w:t>安全评价范围</w:t>
      </w:r>
      <w:r>
        <w:rPr>
          <w:rFonts w:hint="eastAsia" w:ascii="宋体" w:hAnsi="宋体" w:eastAsia="宋体" w:cs="宋体"/>
          <w:sz w:val="21"/>
          <w:szCs w:val="21"/>
          <w:lang w:eastAsia="zh-CN"/>
        </w:rPr>
        <w:t>：</w:t>
      </w:r>
    </w:p>
    <w:p w14:paraId="094ABD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侨城东路锦绣街2号（涉及DN800高压燃气管线200米范围）</w:t>
      </w:r>
      <w:r>
        <w:rPr>
          <w:rFonts w:hint="eastAsia" w:ascii="宋体" w:hAnsi="宋体" w:eastAsia="宋体" w:cs="宋体"/>
          <w:sz w:val="21"/>
          <w:szCs w:val="21"/>
          <w:lang w:eastAsia="zh-CN"/>
        </w:rPr>
        <w:t>；</w:t>
      </w:r>
    </w:p>
    <w:p w14:paraId="691795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2.侨香路3010号（涉及DN500次高压燃气管线100米范围）</w:t>
      </w:r>
      <w:r>
        <w:rPr>
          <w:rFonts w:hint="eastAsia" w:ascii="宋体" w:hAnsi="宋体" w:eastAsia="宋体" w:cs="宋体"/>
          <w:sz w:val="21"/>
          <w:szCs w:val="21"/>
          <w:lang w:eastAsia="zh-CN"/>
        </w:rPr>
        <w:t>；</w:t>
      </w:r>
    </w:p>
    <w:p w14:paraId="2DAAF1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3.福港路20号（涉及规划中DN500次高压燃气管线100米范围）</w:t>
      </w:r>
      <w:r>
        <w:rPr>
          <w:rFonts w:hint="eastAsia" w:ascii="宋体" w:hAnsi="宋体" w:eastAsia="宋体" w:cs="宋体"/>
          <w:sz w:val="21"/>
          <w:szCs w:val="21"/>
          <w:lang w:eastAsia="zh-CN"/>
        </w:rPr>
        <w:t>；</w:t>
      </w:r>
    </w:p>
    <w:p w14:paraId="2E388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4.失窃财物认领中心（涉加油站100米范围）</w:t>
      </w:r>
      <w:r>
        <w:rPr>
          <w:rFonts w:hint="eastAsia" w:ascii="宋体" w:hAnsi="宋体" w:eastAsia="宋体" w:cs="宋体"/>
          <w:sz w:val="21"/>
          <w:szCs w:val="21"/>
        </w:rPr>
        <w:t>。</w:t>
      </w:r>
    </w:p>
    <w:p w14:paraId="175D4E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 w:val="21"/>
          <w:szCs w:val="21"/>
        </w:rPr>
      </w:pPr>
    </w:p>
    <w:p w14:paraId="718E70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1"/>
        </w:rPr>
      </w:pPr>
      <w:r>
        <w:rPr>
          <w:rFonts w:hint="eastAsia" w:ascii="宋体" w:hAnsi="宋体" w:cs="宋体"/>
          <w:b/>
          <w:bCs/>
          <w:sz w:val="28"/>
          <w:szCs w:val="21"/>
        </w:rPr>
        <w:t>三、项目服务要求</w:t>
      </w:r>
    </w:p>
    <w:p w14:paraId="71F70D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）工作范围</w:t>
      </w:r>
    </w:p>
    <w:p w14:paraId="23EBB0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lang w:eastAsia="zh-CN"/>
        </w:rPr>
      </w:pPr>
      <w:r>
        <w:rPr>
          <w:rFonts w:hint="eastAsia" w:ascii="宋体" w:hAnsi="宋体" w:cs="宋体"/>
          <w:szCs w:val="21"/>
          <w:lang w:eastAsia="zh-CN"/>
        </w:rPr>
        <w:t>编制</w:t>
      </w:r>
      <w:r>
        <w:rPr>
          <w:rFonts w:hint="eastAsia" w:ascii="宋体" w:hAnsi="宋体" w:cs="宋体"/>
          <w:szCs w:val="21"/>
          <w:lang w:val="en-US" w:eastAsia="zh-CN"/>
        </w:rPr>
        <w:t>涉加油站，燃气管道</w:t>
      </w:r>
      <w:r>
        <w:rPr>
          <w:rFonts w:hint="eastAsia" w:ascii="宋体" w:hAnsi="宋体" w:cs="宋体"/>
          <w:szCs w:val="21"/>
          <w:lang w:eastAsia="zh-CN"/>
        </w:rPr>
        <w:t>安全评价报告，报告通过专家评审，并取得管道运营企业（</w:t>
      </w:r>
      <w:r>
        <w:rPr>
          <w:rFonts w:hint="eastAsia" w:ascii="宋体" w:hAnsi="宋体" w:cs="宋体"/>
          <w:szCs w:val="21"/>
          <w:lang w:val="en-US" w:eastAsia="zh-CN"/>
        </w:rPr>
        <w:t>加油站，</w:t>
      </w:r>
      <w:r>
        <w:rPr>
          <w:rFonts w:hint="eastAsia" w:ascii="宋体" w:hAnsi="宋体" w:cs="宋体"/>
          <w:szCs w:val="21"/>
          <w:lang w:eastAsia="zh-CN"/>
        </w:rPr>
        <w:t>深圳燃气)的书面同意意见及相关主管部门的书面批复（同意）意见或完成备案。</w:t>
      </w:r>
    </w:p>
    <w:p w14:paraId="3E24AF5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（二）服务要求</w:t>
      </w:r>
    </w:p>
    <w:p w14:paraId="3A3C959B">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1.工作内容：</w:t>
      </w:r>
    </w:p>
    <w:p w14:paraId="3B20B8C6">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 对本项目涉及的加油站，燃气管进行调查、资料收集、调查摸底工作；根据设计方案对燃气管道等管线的影响，给出合理的方案建议</w:t>
      </w:r>
      <w:r>
        <w:rPr>
          <w:rFonts w:hint="eastAsia" w:ascii="宋体" w:hAnsi="宋体" w:cs="宋体"/>
          <w:kern w:val="2"/>
          <w:sz w:val="21"/>
          <w:szCs w:val="21"/>
          <w:lang w:val="en-US" w:eastAsia="zh-CN" w:bidi="ar-SA"/>
        </w:rPr>
        <w:t>；</w:t>
      </w:r>
    </w:p>
    <w:p w14:paraId="1425F99C">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 按照国家、省、市现行有关技术标准、规范、规程和采购人要求研究编制安全评估报告</w:t>
      </w:r>
      <w:r>
        <w:rPr>
          <w:rFonts w:hint="eastAsia" w:ascii="宋体" w:hAnsi="宋体" w:cs="宋体"/>
          <w:kern w:val="2"/>
          <w:sz w:val="21"/>
          <w:szCs w:val="21"/>
          <w:lang w:val="en-US" w:eastAsia="zh-CN" w:bidi="ar-SA"/>
        </w:rPr>
        <w:t>；</w:t>
      </w:r>
    </w:p>
    <w:p w14:paraId="3D8EDB85">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 协助采购人取得（加油站，深圳燃气）运营企业的书面同意意见、相关主管部门的书面批复（同意）意见或完成备案。</w:t>
      </w:r>
    </w:p>
    <w:p w14:paraId="100CCB0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2.交付成果：安全评价报告。</w:t>
      </w:r>
    </w:p>
    <w:p w14:paraId="44A1B577">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kern w:val="2"/>
          <w:sz w:val="21"/>
          <w:szCs w:val="21"/>
          <w:highlight w:val="yellow"/>
          <w:lang w:val="en-US" w:eastAsia="zh-CN" w:bidi="ar-SA"/>
        </w:rPr>
      </w:pPr>
      <w:r>
        <w:rPr>
          <w:rFonts w:hint="default" w:ascii="宋体" w:hAnsi="宋体" w:eastAsia="宋体" w:cs="宋体"/>
          <w:b/>
          <w:bCs/>
          <w:kern w:val="2"/>
          <w:sz w:val="21"/>
          <w:szCs w:val="21"/>
          <w:highlight w:val="yellow"/>
          <w:lang w:val="en-US" w:eastAsia="zh-CN" w:bidi="ar-SA"/>
        </w:rPr>
        <w:t>★（三）人员要求：</w:t>
      </w:r>
    </w:p>
    <w:p w14:paraId="7BA4D9D1">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1"/>
          <w:szCs w:val="21"/>
          <w:lang w:val="en-US" w:eastAsia="zh-CN" w:bidi="ar-SA"/>
        </w:rPr>
      </w:pPr>
      <w:r>
        <w:rPr>
          <w:rFonts w:hint="default" w:ascii="宋体" w:hAnsi="宋体" w:eastAsia="宋体" w:cs="宋体"/>
          <w:b/>
          <w:bCs/>
          <w:kern w:val="2"/>
          <w:sz w:val="21"/>
          <w:szCs w:val="21"/>
          <w:highlight w:val="yellow"/>
          <w:lang w:val="en-US" w:eastAsia="zh-CN" w:bidi="ar-SA"/>
        </w:rPr>
        <w:t>中标人应当为本项目组建项目服务团队（含项目负责人）满足服务事项或岗位正常履行要求，其中项目负责人必须具有注册安全工程师证书【</w:t>
      </w:r>
      <w:r>
        <w:rPr>
          <w:rFonts w:hint="eastAsia" w:ascii="宋体" w:hAnsi="宋体" w:cs="宋体"/>
          <w:b/>
          <w:bCs/>
          <w:kern w:val="2"/>
          <w:sz w:val="21"/>
          <w:szCs w:val="21"/>
          <w:highlight w:val="yellow"/>
          <w:lang w:val="en-US" w:eastAsia="zh-CN" w:bidi="ar-SA"/>
        </w:rPr>
        <w:t>投标人需</w:t>
      </w:r>
      <w:r>
        <w:rPr>
          <w:rFonts w:hint="default" w:ascii="宋体" w:hAnsi="宋体" w:eastAsia="宋体" w:cs="宋体"/>
          <w:b/>
          <w:bCs/>
          <w:kern w:val="2"/>
          <w:sz w:val="21"/>
          <w:szCs w:val="21"/>
          <w:highlight w:val="yellow"/>
          <w:lang w:val="en-US" w:eastAsia="zh-CN" w:bidi="ar-SA"/>
        </w:rPr>
        <w:t>提供项目负责人相关证书作为响应依据，未按要求提供有效证明材料或提供不清晰导致评委无法识别的做无效投标处理】。</w:t>
      </w:r>
    </w:p>
    <w:p w14:paraId="7FD11A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8"/>
        </w:rPr>
      </w:pPr>
    </w:p>
    <w:p w14:paraId="056DE5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Cs w:val="21"/>
        </w:rPr>
      </w:pPr>
      <w:r>
        <w:rPr>
          <w:rFonts w:hint="eastAsia" w:ascii="宋体" w:hAnsi="宋体" w:cs="宋体"/>
          <w:b/>
          <w:bCs/>
          <w:sz w:val="28"/>
          <w:szCs w:val="28"/>
        </w:rPr>
        <w:t>四、项目商务要求</w:t>
      </w:r>
    </w:p>
    <w:p w14:paraId="6418EA5D">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cs="宋体"/>
          <w:b/>
          <w:bCs/>
          <w:sz w:val="21"/>
          <w:szCs w:val="21"/>
          <w:highlight w:val="yellow"/>
          <w:lang w:val="zh-CN"/>
        </w:rPr>
      </w:pPr>
      <w:r>
        <w:rPr>
          <w:rFonts w:hint="eastAsia" w:ascii="宋体" w:hAnsi="宋体" w:cs="宋体"/>
          <w:b/>
          <w:bCs/>
          <w:sz w:val="21"/>
          <w:szCs w:val="21"/>
          <w:highlight w:val="yellow"/>
          <w:lang w:val="zh-CN"/>
        </w:rPr>
        <w:t>★（一）服务期限：</w:t>
      </w:r>
    </w:p>
    <w:p w14:paraId="2AE3D4C4">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cs="宋体"/>
          <w:sz w:val="21"/>
          <w:szCs w:val="21"/>
          <w:lang w:val="zh-CN"/>
        </w:rPr>
      </w:pPr>
      <w:r>
        <w:rPr>
          <w:rFonts w:hint="eastAsia" w:ascii="宋体" w:hAnsi="宋体" w:cs="宋体"/>
          <w:b/>
          <w:bCs/>
          <w:sz w:val="21"/>
          <w:szCs w:val="21"/>
          <w:highlight w:val="yellow"/>
          <w:lang w:val="en-US" w:eastAsia="zh-CN"/>
        </w:rPr>
        <w:t>采购人</w:t>
      </w:r>
      <w:r>
        <w:rPr>
          <w:rFonts w:hint="eastAsia" w:ascii="宋体" w:hAnsi="宋体" w:cs="宋体"/>
          <w:b/>
          <w:bCs/>
          <w:sz w:val="21"/>
          <w:szCs w:val="21"/>
          <w:highlight w:val="yellow"/>
          <w:lang w:val="zh-CN"/>
        </w:rPr>
        <w:t>下达编制工作指令后或合同签定30日历天内完成</w:t>
      </w:r>
      <w:r>
        <w:rPr>
          <w:rFonts w:hint="eastAsia" w:ascii="宋体" w:hAnsi="宋体" w:cs="宋体"/>
          <w:b/>
          <w:bCs/>
          <w:sz w:val="21"/>
          <w:szCs w:val="21"/>
          <w:highlight w:val="yellow"/>
          <w:lang w:val="zh-CN" w:eastAsia="zh-CN"/>
        </w:rPr>
        <w:t>涉加油站、燃气管道</w:t>
      </w:r>
      <w:r>
        <w:rPr>
          <w:rFonts w:hint="eastAsia" w:ascii="宋体" w:hAnsi="宋体" w:cs="宋体"/>
          <w:b/>
          <w:bCs/>
          <w:sz w:val="21"/>
          <w:szCs w:val="21"/>
          <w:highlight w:val="yellow"/>
          <w:lang w:val="zh-CN"/>
        </w:rPr>
        <w:t>安全评价报告，</w:t>
      </w:r>
      <w:r>
        <w:rPr>
          <w:rFonts w:hint="eastAsia" w:ascii="宋体" w:hAnsi="宋体" w:cs="宋体"/>
          <w:b/>
          <w:bCs/>
          <w:sz w:val="21"/>
          <w:szCs w:val="21"/>
          <w:highlight w:val="yellow"/>
          <w:lang w:val="en-US" w:eastAsia="zh-CN"/>
        </w:rPr>
        <w:t>并</w:t>
      </w:r>
      <w:r>
        <w:rPr>
          <w:rFonts w:hint="eastAsia" w:ascii="宋体" w:hAnsi="宋体" w:cs="宋体"/>
          <w:b/>
          <w:bCs/>
          <w:sz w:val="21"/>
          <w:szCs w:val="21"/>
          <w:highlight w:val="yellow"/>
          <w:lang w:val="zh-CN"/>
        </w:rPr>
        <w:t>通过专家评审并协助</w:t>
      </w:r>
      <w:r>
        <w:rPr>
          <w:rFonts w:hint="eastAsia" w:ascii="宋体" w:hAnsi="宋体" w:cs="宋体"/>
          <w:b/>
          <w:bCs/>
          <w:sz w:val="21"/>
          <w:szCs w:val="21"/>
          <w:highlight w:val="yellow"/>
          <w:lang w:val="en-US" w:eastAsia="zh-CN"/>
        </w:rPr>
        <w:t>采购人</w:t>
      </w:r>
      <w:r>
        <w:rPr>
          <w:rFonts w:hint="eastAsia" w:ascii="宋体" w:hAnsi="宋体" w:cs="宋体"/>
          <w:b/>
          <w:bCs/>
          <w:sz w:val="21"/>
          <w:szCs w:val="21"/>
          <w:highlight w:val="yellow"/>
          <w:lang w:val="zh-CN"/>
        </w:rPr>
        <w:t>取得管道（深圳燃气）运营企业的书面同意意见、协助</w:t>
      </w:r>
      <w:r>
        <w:rPr>
          <w:rFonts w:hint="eastAsia" w:ascii="宋体" w:hAnsi="宋体" w:cs="宋体"/>
          <w:b/>
          <w:bCs/>
          <w:sz w:val="21"/>
          <w:szCs w:val="21"/>
          <w:highlight w:val="yellow"/>
          <w:lang w:val="en-US" w:eastAsia="zh-CN"/>
        </w:rPr>
        <w:t>采购人</w:t>
      </w:r>
      <w:r>
        <w:rPr>
          <w:rFonts w:hint="eastAsia" w:ascii="宋体" w:hAnsi="宋体" w:cs="宋体"/>
          <w:b/>
          <w:bCs/>
          <w:sz w:val="21"/>
          <w:szCs w:val="21"/>
          <w:highlight w:val="yellow"/>
          <w:lang w:val="zh-CN"/>
        </w:rPr>
        <w:t>取得主管部门书面批复（同意）意见或完成备案。</w:t>
      </w:r>
    </w:p>
    <w:p w14:paraId="01663B06">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（二）服务地点：深圳市。</w:t>
      </w:r>
    </w:p>
    <w:p w14:paraId="49F30429">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三</w:t>
      </w:r>
      <w:r>
        <w:rPr>
          <w:rFonts w:hint="eastAsia" w:ascii="宋体" w:hAnsi="宋体" w:cs="宋体"/>
          <w:sz w:val="21"/>
          <w:szCs w:val="21"/>
          <w:lang w:val="zh-CN"/>
        </w:rPr>
        <w:t>）付款方式：</w:t>
      </w:r>
    </w:p>
    <w:p w14:paraId="1D748EDC">
      <w:pPr>
        <w:pStyle w:val="6"/>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lang w:val="zh-CN"/>
        </w:rPr>
        <w:t>中标人</w:t>
      </w:r>
      <w:r>
        <w:rPr>
          <w:rFonts w:hint="eastAsia" w:ascii="宋体" w:hAnsi="宋体" w:cs="宋体"/>
          <w:sz w:val="21"/>
          <w:szCs w:val="21"/>
        </w:rPr>
        <w:t>对项目开展安全评价工作，出具安全评价报告，通过专家评审会评审后</w:t>
      </w:r>
      <w:r>
        <w:rPr>
          <w:rFonts w:hint="eastAsia" w:ascii="宋体" w:hAnsi="宋体" w:cs="宋体"/>
          <w:sz w:val="21"/>
          <w:szCs w:val="21"/>
          <w:lang w:val="en-US" w:eastAsia="zh-CN"/>
        </w:rPr>
        <w:t>10个工作</w:t>
      </w:r>
      <w:r>
        <w:rPr>
          <w:rFonts w:hint="eastAsia" w:ascii="宋体" w:hAnsi="宋体" w:cs="宋体"/>
          <w:sz w:val="21"/>
          <w:szCs w:val="21"/>
        </w:rPr>
        <w:t>日内支付至合同价的60%。</w:t>
      </w:r>
    </w:p>
    <w:p w14:paraId="52F600D3">
      <w:pPr>
        <w:pStyle w:val="6"/>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协助</w:t>
      </w:r>
      <w:r>
        <w:rPr>
          <w:rFonts w:hint="eastAsia" w:ascii="宋体" w:hAnsi="宋体" w:cs="宋体"/>
          <w:sz w:val="21"/>
          <w:szCs w:val="21"/>
          <w:lang w:val="en-US" w:eastAsia="zh-CN"/>
        </w:rPr>
        <w:t>采购人</w:t>
      </w:r>
      <w:r>
        <w:rPr>
          <w:rFonts w:hint="eastAsia" w:ascii="宋体" w:hAnsi="宋体" w:cs="宋体"/>
          <w:sz w:val="21"/>
          <w:szCs w:val="21"/>
        </w:rPr>
        <w:t>取得管道（深圳燃气）运营企业的书面同意意见、协助</w:t>
      </w:r>
      <w:r>
        <w:rPr>
          <w:rFonts w:hint="eastAsia" w:ascii="宋体" w:hAnsi="宋体" w:cs="宋体"/>
          <w:sz w:val="21"/>
          <w:szCs w:val="21"/>
          <w:lang w:val="en-US" w:eastAsia="zh-CN"/>
        </w:rPr>
        <w:t>采购人</w:t>
      </w:r>
      <w:r>
        <w:rPr>
          <w:rFonts w:hint="eastAsia" w:ascii="宋体" w:hAnsi="宋体" w:cs="宋体"/>
          <w:sz w:val="21"/>
          <w:szCs w:val="21"/>
        </w:rPr>
        <w:t>取得主管部门书面批复（同意）意见或完成备案，并按</w:t>
      </w:r>
      <w:r>
        <w:rPr>
          <w:rFonts w:hint="eastAsia" w:ascii="宋体" w:hAnsi="宋体" w:cs="宋体"/>
          <w:sz w:val="21"/>
          <w:szCs w:val="21"/>
          <w:lang w:val="en-US" w:eastAsia="zh-CN"/>
        </w:rPr>
        <w:t>采购人</w:t>
      </w:r>
      <w:r>
        <w:rPr>
          <w:rFonts w:hint="eastAsia" w:ascii="宋体" w:hAnsi="宋体" w:cs="宋体"/>
          <w:sz w:val="21"/>
          <w:szCs w:val="21"/>
        </w:rPr>
        <w:t>合同结算办法办理结算后</w:t>
      </w:r>
      <w:r>
        <w:rPr>
          <w:rFonts w:hint="eastAsia" w:ascii="宋体" w:hAnsi="宋体" w:cs="宋体"/>
          <w:sz w:val="21"/>
          <w:szCs w:val="21"/>
          <w:lang w:val="en-US" w:eastAsia="zh-CN"/>
        </w:rPr>
        <w:t>10个工作</w:t>
      </w:r>
      <w:r>
        <w:rPr>
          <w:rFonts w:hint="eastAsia" w:ascii="宋体" w:hAnsi="宋体" w:cs="宋体"/>
          <w:sz w:val="21"/>
          <w:szCs w:val="21"/>
        </w:rPr>
        <w:t>日内支付剩余款项。</w:t>
      </w:r>
    </w:p>
    <w:p w14:paraId="33E51DA4">
      <w:pPr>
        <w:pStyle w:val="6"/>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lang w:val="zh-CN"/>
        </w:rPr>
        <w:t>中标人</w:t>
      </w:r>
      <w:r>
        <w:rPr>
          <w:rFonts w:hint="eastAsia" w:ascii="宋体" w:hAnsi="宋体" w:cs="宋体"/>
          <w:sz w:val="21"/>
          <w:szCs w:val="21"/>
        </w:rPr>
        <w:t>应当提供</w:t>
      </w:r>
      <w:r>
        <w:rPr>
          <w:rFonts w:hint="eastAsia" w:ascii="宋体" w:hAnsi="宋体" w:cs="宋体"/>
          <w:sz w:val="21"/>
          <w:szCs w:val="21"/>
          <w:lang w:val="en-US" w:eastAsia="zh-CN"/>
        </w:rPr>
        <w:t>采购人</w:t>
      </w:r>
      <w:r>
        <w:rPr>
          <w:rFonts w:hint="eastAsia" w:ascii="宋体" w:hAnsi="宋体" w:cs="宋体"/>
          <w:sz w:val="21"/>
          <w:szCs w:val="21"/>
        </w:rPr>
        <w:t>要求的付款所需增值税发票、付款申请等资料。因</w:t>
      </w:r>
      <w:r>
        <w:rPr>
          <w:rFonts w:hint="eastAsia" w:ascii="宋体" w:hAnsi="宋体" w:cs="宋体"/>
          <w:sz w:val="21"/>
          <w:szCs w:val="21"/>
          <w:lang w:val="en-US" w:eastAsia="zh-CN"/>
        </w:rPr>
        <w:t>中标人</w:t>
      </w:r>
      <w:r>
        <w:rPr>
          <w:rFonts w:hint="eastAsia" w:ascii="宋体" w:hAnsi="宋体" w:cs="宋体"/>
          <w:sz w:val="21"/>
          <w:szCs w:val="21"/>
        </w:rPr>
        <w:t>原因或财政支付程序导致付款延期的，</w:t>
      </w:r>
      <w:r>
        <w:rPr>
          <w:rFonts w:hint="eastAsia" w:ascii="宋体" w:hAnsi="宋体" w:cs="宋体"/>
          <w:sz w:val="21"/>
          <w:szCs w:val="21"/>
          <w:lang w:val="en-US" w:eastAsia="zh-CN"/>
        </w:rPr>
        <w:t>采购人</w:t>
      </w:r>
      <w:r>
        <w:rPr>
          <w:rFonts w:hint="eastAsia" w:ascii="宋体" w:hAnsi="宋体" w:cs="宋体"/>
          <w:sz w:val="21"/>
          <w:szCs w:val="21"/>
        </w:rPr>
        <w:t>不承担任何责任。</w:t>
      </w:r>
    </w:p>
    <w:p w14:paraId="58230ED7">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、以上为预计付款方式，合同订立时，采购人可根据实际情况最终确定支付方式，并在合同中予以明确。</w:t>
      </w:r>
    </w:p>
    <w:p w14:paraId="53FD307C">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四</w:t>
      </w:r>
      <w:r>
        <w:rPr>
          <w:rFonts w:hint="eastAsia" w:ascii="宋体" w:hAnsi="宋体" w:cs="宋体"/>
          <w:sz w:val="21"/>
          <w:szCs w:val="21"/>
          <w:lang w:val="zh-CN"/>
        </w:rPr>
        <w:t>）验收要求：</w:t>
      </w:r>
    </w:p>
    <w:p w14:paraId="3339F1D8">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（1）服务期结束后，中标人按征集文件、投标文件及合同要求完成项目服务工作，并按要求完成验收文档准备后，中标人向采购人提出项目验收申请，验收工作由采购人组织有关人员进行。</w:t>
      </w:r>
    </w:p>
    <w:p w14:paraId="50FFBB6B">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（2）当满足以下条作时，采购人向中标人发出验收报告：</w:t>
      </w:r>
    </w:p>
    <w:p w14:paraId="7DC5CA70">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a、中标人已按照合同约定提供了全部服务以及完整的项目资料；</w:t>
      </w:r>
    </w:p>
    <w:p w14:paraId="27F43156">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b、符合项目技术服务要求，通过采购人验收。</w:t>
      </w:r>
    </w:p>
    <w:p w14:paraId="5E157374">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五</w:t>
      </w:r>
      <w:r>
        <w:rPr>
          <w:rFonts w:hint="eastAsia" w:ascii="宋体" w:hAnsi="宋体" w:cs="宋体"/>
          <w:sz w:val="21"/>
          <w:szCs w:val="21"/>
          <w:lang w:val="zh-CN"/>
        </w:rPr>
        <w:t>）</w:t>
      </w:r>
      <w:r>
        <w:rPr>
          <w:rFonts w:hint="eastAsia" w:ascii="宋体" w:hAnsi="宋体" w:cs="宋体"/>
          <w:sz w:val="21"/>
          <w:szCs w:val="21"/>
        </w:rPr>
        <w:t>投标报价：</w:t>
      </w:r>
    </w:p>
    <w:p w14:paraId="77FB005B">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bookmarkStart w:id="4" w:name="_Hlk72257111"/>
      <w:r>
        <w:rPr>
          <w:rFonts w:hint="eastAsia" w:ascii="宋体" w:hAnsi="宋体" w:cs="宋体"/>
          <w:sz w:val="21"/>
          <w:szCs w:val="21"/>
          <w:lang w:val="zh-CN"/>
        </w:rPr>
        <w:t>1</w:t>
      </w:r>
      <w:r>
        <w:rPr>
          <w:rFonts w:hint="eastAsia" w:ascii="宋体" w:hAnsi="宋体" w:cs="宋体"/>
          <w:sz w:val="21"/>
          <w:szCs w:val="21"/>
        </w:rPr>
        <w:t>.</w:t>
      </w:r>
      <w:r>
        <w:rPr>
          <w:rFonts w:hint="eastAsia" w:ascii="宋体" w:hAnsi="宋体" w:cs="宋体"/>
          <w:sz w:val="21"/>
          <w:szCs w:val="21"/>
          <w:lang w:val="zh-CN"/>
        </w:rPr>
        <w:t>本项目投标报价采用包干制，应包括成本、法定税费和相应的利润，应涵盖本项目</w:t>
      </w:r>
      <w:r>
        <w:rPr>
          <w:rFonts w:hint="eastAsia" w:ascii="宋体" w:hAnsi="宋体" w:cs="宋体"/>
          <w:sz w:val="21"/>
          <w:szCs w:val="21"/>
          <w:lang w:val="en-US" w:eastAsia="zh-CN"/>
        </w:rPr>
        <w:t>采购</w:t>
      </w:r>
      <w:r>
        <w:rPr>
          <w:rFonts w:hint="eastAsia" w:ascii="宋体" w:hAnsi="宋体" w:cs="宋体"/>
          <w:sz w:val="21"/>
          <w:szCs w:val="21"/>
          <w:lang w:val="zh-CN"/>
        </w:rPr>
        <w:t>范围和征集文件所列的各项内容中所述的全部。由投标人根据招标需求自行测算投标报价；一经中标，投标报价即作为中标人与采购人签订的合同金额，尤其是根据采购人需要而产生的人员加班服务，加班费由投标人自理，不得向采购人以任何理由变相收取。</w:t>
      </w:r>
    </w:p>
    <w:p w14:paraId="73498D61">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lang w:val="zh-CN"/>
        </w:rPr>
      </w:pPr>
      <w:r>
        <w:rPr>
          <w:rFonts w:hint="eastAsia" w:ascii="宋体" w:hAnsi="宋体" w:cs="宋体"/>
          <w:sz w:val="21"/>
          <w:szCs w:val="21"/>
          <w:lang w:val="zh-CN"/>
        </w:rPr>
        <w:t>2</w:t>
      </w:r>
      <w:r>
        <w:rPr>
          <w:rFonts w:hint="eastAsia" w:ascii="宋体" w:hAnsi="宋体" w:cs="宋体"/>
          <w:sz w:val="21"/>
          <w:szCs w:val="21"/>
        </w:rPr>
        <w:t>.</w:t>
      </w:r>
      <w:r>
        <w:rPr>
          <w:rFonts w:hint="eastAsia" w:ascii="宋体" w:hAnsi="宋体" w:cs="宋体"/>
          <w:sz w:val="21"/>
          <w:szCs w:val="21"/>
          <w:lang w:val="zh-CN"/>
        </w:rPr>
        <w:t>投标人应充分了解项目的位置、情况、道路及任何其它足以影响投标报价的情况，任何因忽视或误解项目情况而导致的索赔或服务期限延长申请将不获批准。</w:t>
      </w:r>
    </w:p>
    <w:p w14:paraId="67C1B8D9">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zh-CN"/>
        </w:rPr>
        <w:t>3</w:t>
      </w:r>
      <w:r>
        <w:rPr>
          <w:rFonts w:hint="eastAsia" w:ascii="宋体" w:hAnsi="宋体" w:cs="宋体"/>
          <w:sz w:val="21"/>
          <w:szCs w:val="21"/>
        </w:rPr>
        <w:t>.</w:t>
      </w:r>
      <w:r>
        <w:rPr>
          <w:rFonts w:hint="eastAsia" w:ascii="宋体" w:hAnsi="宋体" w:cs="宋体"/>
          <w:sz w:val="21"/>
          <w:szCs w:val="21"/>
          <w:lang w:val="zh-CN"/>
        </w:rPr>
        <w:t>投标人不得期望通过索赔等方式获取补偿，否则，除可能遭到拒绝外，还可能将被作为不良行为记录在案，并可能影响其以后参加政府采购的项目投标。各投标人在投标报价时，应充分考虑投标报价的风险。</w:t>
      </w:r>
      <w:bookmarkEnd w:id="4"/>
    </w:p>
    <w:p w14:paraId="0D0FDAC7">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cs="宋体"/>
          <w:b/>
          <w:bCs/>
          <w:sz w:val="28"/>
          <w:szCs w:val="28"/>
        </w:rPr>
      </w:pPr>
    </w:p>
    <w:p w14:paraId="7DA09275">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cs="宋体"/>
          <w:sz w:val="28"/>
          <w:szCs w:val="28"/>
        </w:rPr>
      </w:pPr>
      <w:r>
        <w:rPr>
          <w:rFonts w:hint="eastAsia" w:ascii="宋体" w:hAnsi="宋体" w:cs="宋体"/>
          <w:b/>
          <w:bCs/>
          <w:sz w:val="28"/>
          <w:szCs w:val="28"/>
        </w:rPr>
        <w:t>五、其他要求</w:t>
      </w:r>
    </w:p>
    <w:p w14:paraId="141F9FBF">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textAlignment w:val="auto"/>
        <w:rPr>
          <w:sz w:val="21"/>
          <w:szCs w:val="21"/>
        </w:rPr>
      </w:pPr>
      <w:r>
        <w:rPr>
          <w:rFonts w:hint="eastAsia" w:ascii="宋体" w:hAnsi="宋体" w:cs="宋体"/>
          <w:b/>
          <w:bCs/>
          <w:sz w:val="21"/>
          <w:szCs w:val="21"/>
          <w:highlight w:val="yellow"/>
        </w:rPr>
        <w:t>★投标供应商须提供法定代表人（单位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p>
    <w:p w14:paraId="1C402500">
      <w:pPr>
        <w:rPr>
          <w:rFonts w:hint="eastAsia" w:ascii="仿宋_GB2312" w:hAnsi="华文仿宋" w:eastAsia="仿宋_GB2312"/>
          <w:sz w:val="28"/>
          <w:szCs w:val="28"/>
        </w:rPr>
      </w:pPr>
      <w:r>
        <w:rPr>
          <w:rFonts w:ascii="仿宋_GB2312" w:hAnsi="华文仿宋" w:eastAsia="仿宋_GB2312"/>
          <w:sz w:val="28"/>
          <w:szCs w:val="28"/>
        </w:rPr>
        <w:br w:type="page"/>
      </w:r>
    </w:p>
    <w:p w14:paraId="63D836D5">
      <w:pPr>
        <w:spacing w:line="360" w:lineRule="auto"/>
        <w:rPr>
          <w:rFonts w:hint="eastAsia" w:cs="仿宋" w:asciiTheme="minorEastAsia" w:hAnsiTheme="minorEastAsia" w:eastAsiaTheme="minorEastAsia"/>
        </w:rPr>
      </w:pPr>
    </w:p>
    <w:p w14:paraId="78BC6E4E">
      <w:pPr>
        <w:spacing w:line="360" w:lineRule="auto"/>
        <w:rPr>
          <w:rFonts w:hint="eastAsia" w:cs="仿宋" w:asciiTheme="minorEastAsia" w:hAnsiTheme="minorEastAsia" w:eastAsiaTheme="minorEastAsia"/>
        </w:rPr>
      </w:pPr>
    </w:p>
    <w:p w14:paraId="6FE099DF">
      <w:pPr>
        <w:spacing w:line="360" w:lineRule="auto"/>
        <w:rPr>
          <w:rFonts w:hint="eastAsia" w:cs="仿宋" w:asciiTheme="minorEastAsia" w:hAnsiTheme="minorEastAsia" w:eastAsiaTheme="minorEastAsia"/>
        </w:rPr>
      </w:pPr>
    </w:p>
    <w:p w14:paraId="167C03D0">
      <w:pPr>
        <w:spacing w:line="360" w:lineRule="auto"/>
        <w:rPr>
          <w:rFonts w:hint="eastAsia" w:cs="仿宋" w:asciiTheme="minorEastAsia" w:hAnsiTheme="minorEastAsia" w:eastAsiaTheme="minorEastAsia"/>
        </w:rPr>
      </w:pPr>
    </w:p>
    <w:p w14:paraId="2EAB0985">
      <w:pPr>
        <w:spacing w:line="360" w:lineRule="auto"/>
        <w:rPr>
          <w:rFonts w:hint="eastAsia" w:cs="仿宋" w:asciiTheme="minorEastAsia" w:hAnsiTheme="minorEastAsia" w:eastAsiaTheme="minorEastAsia"/>
        </w:rPr>
      </w:pPr>
    </w:p>
    <w:p w14:paraId="72990DAD">
      <w:pPr>
        <w:spacing w:line="360" w:lineRule="auto"/>
        <w:rPr>
          <w:rFonts w:hint="eastAsia" w:cs="仿宋" w:asciiTheme="minorEastAsia" w:hAnsiTheme="minorEastAsia" w:eastAsiaTheme="minorEastAsia"/>
        </w:rPr>
      </w:pPr>
    </w:p>
    <w:p w14:paraId="74AEA84C">
      <w:pPr>
        <w:pStyle w:val="8"/>
      </w:pPr>
    </w:p>
    <w:p w14:paraId="6B7B4E96">
      <w:pPr>
        <w:rPr>
          <w:rFonts w:hint="eastAsia" w:cs="仿宋" w:asciiTheme="minorEastAsia" w:hAnsiTheme="minorEastAsia" w:eastAsiaTheme="minorEastAsia"/>
        </w:rPr>
      </w:pPr>
    </w:p>
    <w:p w14:paraId="7482CEBE">
      <w:pPr>
        <w:rPr>
          <w:rFonts w:hint="eastAsia" w:cs="仿宋" w:asciiTheme="minorEastAsia" w:hAnsiTheme="minorEastAsia" w:eastAsiaTheme="minorEastAsia"/>
        </w:rPr>
      </w:pPr>
    </w:p>
    <w:p w14:paraId="594251C6">
      <w:pPr>
        <w:rPr>
          <w:rFonts w:hint="eastAsia" w:cs="仿宋" w:asciiTheme="minorEastAsia" w:hAnsiTheme="minorEastAsia" w:eastAsiaTheme="minorEastAsia"/>
        </w:rPr>
      </w:pPr>
    </w:p>
    <w:p w14:paraId="6047F16B">
      <w:pPr>
        <w:rPr>
          <w:rFonts w:hint="eastAsia" w:cs="仿宋" w:asciiTheme="minorEastAsia" w:hAnsiTheme="minorEastAsia" w:eastAsiaTheme="minorEastAsia"/>
        </w:rPr>
      </w:pPr>
    </w:p>
    <w:p w14:paraId="43058391">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45952885">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14:paraId="06403DCD">
      <w:pPr>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14:paraId="698F9FE3">
      <w:pPr>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14:paraId="45F5AD11">
      <w:pPr>
        <w:widowControl/>
        <w:jc w:val="left"/>
        <w:rPr>
          <w:rFonts w:hint="eastAsia" w:cs="仿宋" w:asciiTheme="minorEastAsia" w:hAnsiTheme="minorEastAsia" w:eastAsiaTheme="minorEastAsia"/>
        </w:rPr>
      </w:pPr>
    </w:p>
    <w:p w14:paraId="7CFD4AB3">
      <w:pPr>
        <w:jc w:val="center"/>
        <w:rPr>
          <w:rFonts w:hint="eastAsia"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p w14:paraId="1C27B9F4">
      <w:pPr>
        <w:rPr>
          <w:rFonts w:hint="eastAsia" w:cs="仿宋" w:asciiTheme="minorEastAsia" w:hAnsiTheme="minorEastAsia" w:eastAsiaTheme="minorEastAsia"/>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14:paraId="432D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B15821C">
            <w:pPr>
              <w:spacing w:line="360" w:lineRule="auto"/>
              <w:rPr>
                <w:rFonts w:hint="eastAsia" w:asciiTheme="minorEastAsia" w:hAnsiTheme="minorEastAsia" w:eastAsiaTheme="minorEastAsia"/>
              </w:rPr>
            </w:pPr>
            <w:r>
              <w:rPr>
                <w:rFonts w:hint="eastAsia" w:cs="仿宋" w:asciiTheme="minorEastAsia" w:hAnsiTheme="minorEastAsia" w:eastAsiaTheme="minorEastAsia"/>
                <w:sz w:val="24"/>
              </w:rPr>
              <w:t>一、投标文件目录（自拟）</w:t>
            </w:r>
          </w:p>
        </w:tc>
      </w:tr>
      <w:tr w14:paraId="0BB7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87F6E4F">
            <w:pPr>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14:paraId="3582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EBC3679">
            <w:pPr>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14:paraId="5F6C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69A44EB5">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14:paraId="4F56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5DB6F808">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14:paraId="7CB8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364B2AE1">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14:paraId="51F3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58941234">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14:paraId="438B4C1A">
            <w:pPr>
              <w:widowControl/>
              <w:spacing w:line="360" w:lineRule="auto"/>
              <w:rPr>
                <w:rFonts w:hint="eastAsia" w:cs="仿宋" w:asciiTheme="minorEastAsia" w:hAnsiTheme="minorEastAsia" w:eastAsiaTheme="minorEastAsia"/>
                <w:b/>
                <w:color w:val="FF0000"/>
                <w:sz w:val="24"/>
              </w:rPr>
            </w:pP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14:paraId="3963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7FF371D6">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14:paraId="3637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27EC7B04">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14:paraId="1847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1D4FC50F">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十、差异表（格式7）</w:t>
            </w:r>
          </w:p>
        </w:tc>
      </w:tr>
      <w:tr w14:paraId="66AD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14:paraId="0A43D0C8">
            <w:pPr>
              <w:widowControl/>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十一、其他征集文件要求的资料或投标供应商认为需要补充的资料（格式8）</w:t>
            </w:r>
          </w:p>
        </w:tc>
      </w:tr>
    </w:tbl>
    <w:p w14:paraId="20BD40F2">
      <w:pPr>
        <w:rPr>
          <w:rFonts w:hint="eastAsia" w:cs="仿宋" w:asciiTheme="minorEastAsia" w:hAnsiTheme="minorEastAsia" w:eastAsiaTheme="minorEastAsia"/>
        </w:rPr>
      </w:pPr>
    </w:p>
    <w:p w14:paraId="177149C0">
      <w:pPr>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70270950">
      <w:pPr>
        <w:rPr>
          <w:rFonts w:hint="eastAsia" w:cs="仿宋" w:asciiTheme="minorEastAsia" w:hAnsiTheme="minorEastAsia" w:eastAsiaTheme="minorEastAsia"/>
        </w:rPr>
      </w:pPr>
    </w:p>
    <w:p w14:paraId="249D359B">
      <w:pPr>
        <w:rPr>
          <w:rFonts w:hint="eastAsia" w:cs="仿宋" w:asciiTheme="minorEastAsia" w:hAnsiTheme="minorEastAsia" w:eastAsiaTheme="minorEastAsia"/>
        </w:rPr>
      </w:pPr>
    </w:p>
    <w:p w14:paraId="3E1E3262">
      <w:pPr>
        <w:rPr>
          <w:rFonts w:hint="eastAsia" w:cs="仿宋" w:asciiTheme="minorEastAsia" w:hAnsiTheme="minorEastAsia" w:eastAsiaTheme="minorEastAsia"/>
        </w:rPr>
      </w:pPr>
    </w:p>
    <w:p w14:paraId="277FA07C">
      <w:pPr>
        <w:rPr>
          <w:rFonts w:hint="eastAsia" w:cs="仿宋" w:asciiTheme="minorEastAsia" w:hAnsiTheme="minorEastAsia" w:eastAsiaTheme="minorEastAsia"/>
        </w:rPr>
      </w:pPr>
    </w:p>
    <w:p w14:paraId="663C8871">
      <w:pPr>
        <w:rPr>
          <w:rFonts w:hint="eastAsia" w:cs="仿宋" w:asciiTheme="minorEastAsia" w:hAnsiTheme="minorEastAsia" w:eastAsiaTheme="minorEastAsia"/>
        </w:rPr>
      </w:pPr>
    </w:p>
    <w:p w14:paraId="3B4B3742">
      <w:pPr>
        <w:rPr>
          <w:rFonts w:hint="eastAsia" w:cs="仿宋" w:asciiTheme="minorEastAsia" w:hAnsiTheme="minorEastAsia" w:eastAsiaTheme="minorEastAsia"/>
        </w:rPr>
      </w:pPr>
    </w:p>
    <w:p w14:paraId="4F93C182">
      <w:pPr>
        <w:rPr>
          <w:rFonts w:hint="eastAsia" w:cs="仿宋" w:asciiTheme="minorEastAsia" w:hAnsiTheme="minorEastAsia" w:eastAsiaTheme="minorEastAsia"/>
        </w:rPr>
      </w:pPr>
    </w:p>
    <w:p w14:paraId="72736C98">
      <w:pPr>
        <w:rPr>
          <w:rFonts w:hint="eastAsia" w:cs="仿宋" w:asciiTheme="minorEastAsia" w:hAnsiTheme="minorEastAsia" w:eastAsiaTheme="minorEastAsia"/>
        </w:rPr>
      </w:pPr>
    </w:p>
    <w:p w14:paraId="5119F14A">
      <w:pPr>
        <w:rPr>
          <w:rFonts w:hint="eastAsia" w:cs="仿宋" w:asciiTheme="minorEastAsia" w:hAnsiTheme="minorEastAsia" w:eastAsiaTheme="minorEastAsia"/>
        </w:rPr>
      </w:pPr>
    </w:p>
    <w:p w14:paraId="6B4A7747">
      <w:pPr>
        <w:jc w:val="center"/>
        <w:rPr>
          <w:rFonts w:hint="eastAsia"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14:paraId="22CEBF01">
      <w:pPr>
        <w:rPr>
          <w:rFonts w:hint="eastAsia" w:cs="仿宋" w:asciiTheme="minorEastAsia" w:hAnsiTheme="minorEastAsia" w:eastAsiaTheme="minorEastAsia"/>
        </w:rPr>
      </w:pPr>
    </w:p>
    <w:p w14:paraId="70824587">
      <w:pPr>
        <w:rPr>
          <w:rFonts w:hint="eastAsia" w:cs="仿宋" w:asciiTheme="minorEastAsia" w:hAnsiTheme="minorEastAsia" w:eastAsiaTheme="minorEastAsia"/>
        </w:rPr>
      </w:pPr>
    </w:p>
    <w:p w14:paraId="50B246C6">
      <w:pPr>
        <w:jc w:val="center"/>
        <w:rPr>
          <w:rFonts w:hint="eastAsia"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14:paraId="62520826">
      <w:pPr>
        <w:rPr>
          <w:rFonts w:hint="eastAsia" w:cs="仿宋" w:asciiTheme="minorEastAsia" w:hAnsiTheme="minorEastAsia" w:eastAsiaTheme="minorEastAsia"/>
        </w:rPr>
      </w:pPr>
    </w:p>
    <w:p w14:paraId="000F7B11">
      <w:pPr>
        <w:rPr>
          <w:rFonts w:hint="eastAsia" w:cs="仿宋" w:asciiTheme="minorEastAsia" w:hAnsiTheme="minorEastAsia" w:eastAsiaTheme="minorEastAsia"/>
        </w:rPr>
      </w:pPr>
    </w:p>
    <w:p w14:paraId="6CF0E5CF">
      <w:pPr>
        <w:rPr>
          <w:rFonts w:hint="eastAsia" w:cs="仿宋" w:asciiTheme="minorEastAsia" w:hAnsiTheme="minorEastAsia" w:eastAsiaTheme="minorEastAsia"/>
        </w:rPr>
      </w:pPr>
    </w:p>
    <w:p w14:paraId="70AD1D99">
      <w:pPr>
        <w:rPr>
          <w:rFonts w:hint="eastAsia" w:cs="仿宋" w:asciiTheme="minorEastAsia" w:hAnsiTheme="minorEastAsia" w:eastAsiaTheme="minorEastAsia"/>
        </w:rPr>
      </w:pPr>
    </w:p>
    <w:p w14:paraId="3C5577AF">
      <w:pPr>
        <w:rPr>
          <w:rFonts w:hint="eastAsia" w:cs="仿宋" w:asciiTheme="minorEastAsia" w:hAnsiTheme="minorEastAsia" w:eastAsiaTheme="minorEastAsia"/>
        </w:rPr>
      </w:pPr>
    </w:p>
    <w:p w14:paraId="35DD4D37">
      <w:pPr>
        <w:rPr>
          <w:rFonts w:hint="eastAsia" w:cs="仿宋" w:asciiTheme="minorEastAsia" w:hAnsiTheme="minorEastAsia" w:eastAsiaTheme="minorEastAsia"/>
        </w:rPr>
      </w:pPr>
    </w:p>
    <w:p w14:paraId="05E80C41">
      <w:pPr>
        <w:rPr>
          <w:rFonts w:hint="eastAsia" w:cs="仿宋" w:asciiTheme="minorEastAsia" w:hAnsiTheme="minorEastAsia" w:eastAsiaTheme="minorEastAsia"/>
        </w:rPr>
      </w:pPr>
    </w:p>
    <w:p w14:paraId="322AC1DA">
      <w:pPr>
        <w:rPr>
          <w:rFonts w:hint="eastAsia" w:cs="仿宋" w:asciiTheme="minorEastAsia" w:hAnsiTheme="minorEastAsia" w:eastAsiaTheme="minorEastAsia"/>
        </w:rPr>
      </w:pPr>
    </w:p>
    <w:p w14:paraId="2D5B906D">
      <w:pPr>
        <w:rPr>
          <w:rFonts w:hint="eastAsia" w:cs="仿宋" w:asciiTheme="minorEastAsia" w:hAnsiTheme="minorEastAsia" w:eastAsiaTheme="minorEastAsia"/>
        </w:rPr>
      </w:pPr>
    </w:p>
    <w:p w14:paraId="2CC08356">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项目名称：</w:t>
      </w:r>
    </w:p>
    <w:p w14:paraId="707B36A2">
      <w:pPr>
        <w:spacing w:line="480" w:lineRule="auto"/>
        <w:ind w:firstLine="993" w:firstLineChars="412"/>
        <w:rPr>
          <w:rFonts w:ascii="Times New Roman" w:hAnsi="Times New Roman"/>
          <w:b/>
          <w:bCs/>
          <w:sz w:val="24"/>
          <w:szCs w:val="24"/>
          <w:u w:val="single"/>
        </w:rPr>
      </w:pPr>
      <w:r>
        <w:rPr>
          <w:rFonts w:hint="eastAsia" w:ascii="Times New Roman" w:hAnsi="Times New Roman"/>
          <w:b/>
          <w:bCs/>
          <w:sz w:val="24"/>
          <w:szCs w:val="24"/>
        </w:rPr>
        <w:t>项目编号：</w:t>
      </w:r>
    </w:p>
    <w:p w14:paraId="41EBCE20">
      <w:pPr>
        <w:spacing w:line="480" w:lineRule="auto"/>
        <w:ind w:firstLine="993" w:firstLineChars="412"/>
        <w:rPr>
          <w:rFonts w:ascii="Times New Roman" w:hAnsi="Times New Roman"/>
          <w:b/>
          <w:bCs/>
          <w:sz w:val="24"/>
          <w:szCs w:val="24"/>
        </w:rPr>
      </w:pPr>
      <w:r>
        <w:rPr>
          <w:rFonts w:hint="eastAsia" w:ascii="Times New Roman" w:hAnsi="Times New Roman"/>
          <w:b/>
          <w:bCs/>
          <w:sz w:val="24"/>
          <w:szCs w:val="24"/>
        </w:rPr>
        <w:t>法定代表人或</w:t>
      </w:r>
    </w:p>
    <w:p w14:paraId="0E4F8369">
      <w:pPr>
        <w:spacing w:line="480" w:lineRule="auto"/>
        <w:ind w:firstLine="993" w:firstLineChars="412"/>
        <w:rPr>
          <w:rFonts w:ascii="Times New Roman" w:hAnsi="Times New Roman"/>
          <w:sz w:val="24"/>
          <w:szCs w:val="24"/>
          <w:u w:val="dotted"/>
        </w:rPr>
      </w:pPr>
      <w:r>
        <w:rPr>
          <w:rFonts w:hint="eastAsia" w:ascii="Times New Roman" w:hAnsi="Times New Roman"/>
          <w:b/>
          <w:bCs/>
          <w:sz w:val="24"/>
          <w:szCs w:val="24"/>
        </w:rPr>
        <w:t>委托代理人：</w:t>
      </w:r>
    </w:p>
    <w:p w14:paraId="1B710832">
      <w:pPr>
        <w:spacing w:line="480" w:lineRule="auto"/>
        <w:ind w:firstLine="993" w:firstLineChars="412"/>
        <w:rPr>
          <w:rFonts w:ascii="Times New Roman" w:hAnsi="Times New Roman"/>
          <w:b/>
          <w:bCs/>
          <w:sz w:val="24"/>
          <w:szCs w:val="24"/>
          <w:u w:val="dotted"/>
        </w:rPr>
      </w:pPr>
      <w:r>
        <w:rPr>
          <w:rFonts w:hint="eastAsia" w:ascii="Times New Roman" w:hAnsi="Times New Roman"/>
          <w:b/>
          <w:bCs/>
          <w:sz w:val="24"/>
          <w:szCs w:val="24"/>
        </w:rPr>
        <w:t>投标供应商：</w:t>
      </w:r>
    </w:p>
    <w:p w14:paraId="5A5430B7">
      <w:pPr>
        <w:spacing w:line="480" w:lineRule="auto"/>
        <w:ind w:firstLine="993" w:firstLineChars="412"/>
        <w:rPr>
          <w:rFonts w:ascii="Times New Roman" w:hAnsi="Times New Roman"/>
          <w:szCs w:val="24"/>
        </w:rPr>
      </w:pPr>
      <w:r>
        <w:rPr>
          <w:rFonts w:hint="eastAsia" w:ascii="Times New Roman" w:hAnsi="Times New Roman"/>
          <w:b/>
          <w:bCs/>
          <w:sz w:val="24"/>
          <w:szCs w:val="24"/>
        </w:rPr>
        <w:t>日       期：年月日</w:t>
      </w:r>
    </w:p>
    <w:p w14:paraId="6ADDD26A">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5ADE28F6">
      <w:pPr>
        <w:keepNext/>
        <w:keepLines/>
        <w:spacing w:before="260" w:after="260" w:line="400" w:lineRule="exact"/>
        <w:jc w:val="center"/>
        <w:outlineLvl w:val="1"/>
        <w:rPr>
          <w:rFonts w:hint="eastAsia" w:asciiTheme="minorEastAsia" w:hAnsiTheme="minorEastAsia" w:eastAsiaTheme="minorEastAsia"/>
          <w:b/>
          <w:bCs/>
          <w:sz w:val="28"/>
          <w:szCs w:val="32"/>
        </w:rPr>
      </w:pPr>
      <w:bookmarkStart w:id="5" w:name="_Toc110410380"/>
      <w:r>
        <w:rPr>
          <w:rFonts w:hint="eastAsia" w:asciiTheme="minorEastAsia" w:hAnsiTheme="minorEastAsia" w:eastAsiaTheme="minorEastAsia"/>
          <w:b/>
          <w:bCs/>
          <w:sz w:val="28"/>
          <w:szCs w:val="32"/>
        </w:rPr>
        <w:t>政府采购违法行为风险知悉确认书</w:t>
      </w:r>
      <w:bookmarkEnd w:id="5"/>
    </w:p>
    <w:p w14:paraId="17D65A5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14:paraId="1554371D">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14:paraId="5AD30AE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6D56490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223CC78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10C0014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30FDDC3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15F5A7CF">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14:paraId="0C337FC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14:paraId="2EB9A50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14:paraId="22FCA5B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14:paraId="516DD20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14:paraId="7D1EC54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14:paraId="20844A15">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14:paraId="0E1ACE2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（七）不同投标供应商的投标报价呈规律性差异。</w:t>
      </w:r>
    </w:p>
    <w:p w14:paraId="3562EBA2">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（八）不同投标供应商的投标保证金从同一单位或者个人的账户转出。</w:t>
      </w:r>
    </w:p>
    <w:p w14:paraId="2EF6744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14:paraId="3FD88EA1">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14:paraId="71E49C77">
      <w:pPr>
        <w:spacing w:line="360" w:lineRule="auto"/>
        <w:ind w:firstLine="420" w:firstLineChars="200"/>
        <w:rPr>
          <w:rFonts w:hint="eastAsia"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14:paraId="6A53633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C12E51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14:paraId="1BEC6E1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48390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5C1999D">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F2EF978">
      <w:pPr>
        <w:spacing w:line="360" w:lineRule="auto"/>
        <w:ind w:firstLine="422" w:firstLineChars="200"/>
        <w:rPr>
          <w:rFonts w:hint="eastAsia"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8255DD7">
      <w:pPr>
        <w:spacing w:line="360" w:lineRule="auto"/>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60731288">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14:paraId="399AE51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知悉人（公章）：</w:t>
      </w:r>
    </w:p>
    <w:p w14:paraId="06537C9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日期：</w:t>
      </w:r>
    </w:p>
    <w:p w14:paraId="74745156">
      <w:pPr>
        <w:rPr>
          <w:rFonts w:hint="eastAsia" w:cs="仿宋" w:asciiTheme="minorEastAsia" w:hAnsiTheme="minorEastAsia" w:eastAsiaTheme="minorEastAsia"/>
          <w:b/>
          <w:sz w:val="36"/>
          <w:szCs w:val="36"/>
        </w:rPr>
      </w:pPr>
      <w:r>
        <w:rPr>
          <w:rFonts w:hint="eastAsia" w:cs="仿宋" w:asciiTheme="minorEastAsia" w:hAnsiTheme="minorEastAsia" w:eastAsiaTheme="minorEastAsia"/>
          <w:b/>
          <w:sz w:val="36"/>
          <w:szCs w:val="36"/>
        </w:rPr>
        <w:br w:type="page"/>
      </w:r>
    </w:p>
    <w:p w14:paraId="4BDFB9DF">
      <w:pPr>
        <w:jc w:val="center"/>
        <w:rPr>
          <w:rFonts w:hint="eastAsia"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14:paraId="60EA7401">
      <w:pPr>
        <w:ind w:left="424" w:leftChars="202" w:firstLine="424" w:firstLineChars="202"/>
        <w:rPr>
          <w:rFonts w:hint="eastAsia" w:cs="仿宋" w:asciiTheme="minorEastAsia" w:hAnsiTheme="minorEastAsia" w:eastAsiaTheme="minorEastAsia"/>
        </w:rPr>
      </w:pPr>
    </w:p>
    <w:p w14:paraId="1D713BF5">
      <w:pPr>
        <w:tabs>
          <w:tab w:val="left" w:pos="8306"/>
        </w:tabs>
        <w:spacing w:line="360" w:lineRule="auto"/>
        <w:ind w:right="-57" w:rightChars="-27" w:firstLine="425"/>
        <w:rPr>
          <w:rFonts w:hint="eastAsia"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14:paraId="1C15E792">
      <w:pPr>
        <w:tabs>
          <w:tab w:val="center" w:pos="4153"/>
          <w:tab w:val="right" w:pos="8306"/>
        </w:tabs>
        <w:snapToGrid w:val="0"/>
        <w:jc w:val="left"/>
        <w:rPr>
          <w:sz w:val="18"/>
          <w:szCs w:val="18"/>
        </w:rPr>
      </w:pPr>
    </w:p>
    <w:tbl>
      <w:tblPr>
        <w:tblStyle w:val="20"/>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14:paraId="2A0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14:paraId="0F617D0C">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14:paraId="75DA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4EE791F">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2BA9827D">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14:paraId="20FFC24A">
            <w:pPr>
              <w:spacing w:line="360" w:lineRule="exact"/>
              <w:jc w:val="center"/>
              <w:rPr>
                <w:rFonts w:hint="eastAsia" w:ascii="宋体" w:hAnsi="宋体"/>
                <w:szCs w:val="21"/>
              </w:rPr>
            </w:pPr>
            <w:r>
              <w:rPr>
                <w:rFonts w:hint="eastAsia" w:ascii="宋体" w:hAnsi="宋体"/>
                <w:szCs w:val="21"/>
              </w:rPr>
              <w:t>证明文件起止页码</w:t>
            </w:r>
          </w:p>
        </w:tc>
        <w:tc>
          <w:tcPr>
            <w:tcW w:w="1134" w:type="dxa"/>
            <w:vAlign w:val="center"/>
          </w:tcPr>
          <w:p w14:paraId="0ECD524C">
            <w:pPr>
              <w:spacing w:line="360" w:lineRule="exact"/>
              <w:jc w:val="center"/>
              <w:rPr>
                <w:rFonts w:hint="eastAsia" w:ascii="宋体" w:hAnsi="宋体"/>
                <w:szCs w:val="21"/>
              </w:rPr>
            </w:pPr>
            <w:r>
              <w:rPr>
                <w:rFonts w:hint="eastAsia" w:ascii="宋体" w:hAnsi="宋体"/>
                <w:szCs w:val="21"/>
              </w:rPr>
              <w:t>备注</w:t>
            </w:r>
          </w:p>
        </w:tc>
      </w:tr>
      <w:tr w14:paraId="17DB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C4414C5">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0ADDB731">
            <w:pPr>
              <w:rPr>
                <w:rFonts w:hint="eastAsia"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14:paraId="76C97C62">
            <w:pPr>
              <w:spacing w:line="360" w:lineRule="exact"/>
              <w:jc w:val="center"/>
              <w:rPr>
                <w:rFonts w:hint="eastAsia" w:ascii="宋体" w:hAnsi="宋体"/>
                <w:b/>
                <w:szCs w:val="21"/>
              </w:rPr>
            </w:pPr>
          </w:p>
        </w:tc>
        <w:tc>
          <w:tcPr>
            <w:tcW w:w="1134" w:type="dxa"/>
            <w:vAlign w:val="center"/>
          </w:tcPr>
          <w:p w14:paraId="2AB5B48A">
            <w:pPr>
              <w:spacing w:line="360" w:lineRule="exact"/>
              <w:jc w:val="center"/>
              <w:rPr>
                <w:rFonts w:hint="eastAsia" w:ascii="宋体" w:hAnsi="宋体"/>
                <w:b/>
                <w:szCs w:val="21"/>
              </w:rPr>
            </w:pPr>
          </w:p>
        </w:tc>
      </w:tr>
      <w:tr w14:paraId="281F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635B7F6">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35DF46BD">
            <w:pPr>
              <w:spacing w:line="360" w:lineRule="exact"/>
              <w:jc w:val="center"/>
              <w:rPr>
                <w:rFonts w:hint="eastAsia" w:ascii="宋体" w:hAnsi="宋体"/>
                <w:szCs w:val="21"/>
              </w:rPr>
            </w:pPr>
            <w:r>
              <w:rPr>
                <w:rFonts w:hint="eastAsia" w:ascii="宋体" w:hAnsi="宋体"/>
                <w:szCs w:val="21"/>
              </w:rPr>
              <w:t>1.……</w:t>
            </w:r>
          </w:p>
        </w:tc>
        <w:tc>
          <w:tcPr>
            <w:tcW w:w="1516" w:type="dxa"/>
            <w:vAlign w:val="center"/>
          </w:tcPr>
          <w:p w14:paraId="51A9897D">
            <w:pPr>
              <w:spacing w:line="360" w:lineRule="exact"/>
              <w:jc w:val="center"/>
              <w:rPr>
                <w:rFonts w:hint="eastAsia" w:ascii="宋体" w:hAnsi="宋体"/>
                <w:b/>
                <w:szCs w:val="21"/>
              </w:rPr>
            </w:pPr>
          </w:p>
        </w:tc>
        <w:tc>
          <w:tcPr>
            <w:tcW w:w="1134" w:type="dxa"/>
            <w:vAlign w:val="center"/>
          </w:tcPr>
          <w:p w14:paraId="700C6F87">
            <w:pPr>
              <w:spacing w:line="360" w:lineRule="exact"/>
              <w:jc w:val="center"/>
              <w:rPr>
                <w:rFonts w:hint="eastAsia" w:ascii="宋体" w:hAnsi="宋体"/>
                <w:b/>
                <w:szCs w:val="21"/>
              </w:rPr>
            </w:pPr>
          </w:p>
        </w:tc>
      </w:tr>
      <w:tr w14:paraId="21E2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A062239">
            <w:pPr>
              <w:spacing w:line="360" w:lineRule="exact"/>
              <w:jc w:val="center"/>
              <w:rPr>
                <w:rFonts w:hint="eastAsia" w:ascii="宋体" w:hAnsi="宋体"/>
                <w:szCs w:val="21"/>
              </w:rPr>
            </w:pPr>
          </w:p>
        </w:tc>
        <w:tc>
          <w:tcPr>
            <w:tcW w:w="4854" w:type="dxa"/>
          </w:tcPr>
          <w:p w14:paraId="385BB82E">
            <w:pPr>
              <w:spacing w:line="360" w:lineRule="exact"/>
              <w:jc w:val="center"/>
              <w:rPr>
                <w:rFonts w:hint="eastAsia" w:ascii="宋体" w:hAnsi="宋体"/>
                <w:szCs w:val="21"/>
              </w:rPr>
            </w:pPr>
            <w:r>
              <w:rPr>
                <w:rFonts w:hint="eastAsia" w:ascii="宋体" w:hAnsi="宋体"/>
                <w:szCs w:val="21"/>
              </w:rPr>
              <w:t>2.……</w:t>
            </w:r>
          </w:p>
        </w:tc>
        <w:tc>
          <w:tcPr>
            <w:tcW w:w="1516" w:type="dxa"/>
            <w:vAlign w:val="center"/>
          </w:tcPr>
          <w:p w14:paraId="31B57D86">
            <w:pPr>
              <w:spacing w:line="360" w:lineRule="exact"/>
              <w:jc w:val="center"/>
              <w:rPr>
                <w:rFonts w:hint="eastAsia" w:ascii="宋体" w:hAnsi="宋体"/>
                <w:b/>
                <w:szCs w:val="21"/>
              </w:rPr>
            </w:pPr>
          </w:p>
        </w:tc>
        <w:tc>
          <w:tcPr>
            <w:tcW w:w="1134" w:type="dxa"/>
            <w:vAlign w:val="center"/>
          </w:tcPr>
          <w:p w14:paraId="1A9D5C18">
            <w:pPr>
              <w:spacing w:line="360" w:lineRule="exact"/>
              <w:jc w:val="center"/>
              <w:rPr>
                <w:rFonts w:hint="eastAsia" w:ascii="宋体" w:hAnsi="宋体"/>
                <w:b/>
                <w:szCs w:val="21"/>
              </w:rPr>
            </w:pPr>
          </w:p>
        </w:tc>
      </w:tr>
      <w:tr w14:paraId="6457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0FDB0A2">
            <w:pPr>
              <w:spacing w:line="360" w:lineRule="exact"/>
              <w:jc w:val="center"/>
              <w:rPr>
                <w:rFonts w:hint="eastAsia" w:ascii="宋体" w:hAnsi="宋体"/>
                <w:szCs w:val="21"/>
              </w:rPr>
            </w:pPr>
          </w:p>
        </w:tc>
        <w:tc>
          <w:tcPr>
            <w:tcW w:w="4854" w:type="dxa"/>
          </w:tcPr>
          <w:p w14:paraId="6F6DF590">
            <w:pPr>
              <w:spacing w:line="360" w:lineRule="exact"/>
              <w:jc w:val="center"/>
              <w:rPr>
                <w:rFonts w:hint="eastAsia" w:ascii="宋体" w:hAnsi="宋体"/>
                <w:szCs w:val="21"/>
              </w:rPr>
            </w:pPr>
            <w:r>
              <w:rPr>
                <w:rFonts w:hint="eastAsia" w:ascii="宋体" w:hAnsi="宋体"/>
                <w:szCs w:val="21"/>
              </w:rPr>
              <w:t>……</w:t>
            </w:r>
          </w:p>
        </w:tc>
        <w:tc>
          <w:tcPr>
            <w:tcW w:w="1516" w:type="dxa"/>
            <w:vAlign w:val="center"/>
          </w:tcPr>
          <w:p w14:paraId="687296C9">
            <w:pPr>
              <w:spacing w:line="360" w:lineRule="exact"/>
              <w:jc w:val="center"/>
              <w:rPr>
                <w:rFonts w:hint="eastAsia" w:ascii="宋体" w:hAnsi="宋体"/>
                <w:b/>
                <w:szCs w:val="21"/>
              </w:rPr>
            </w:pPr>
          </w:p>
        </w:tc>
        <w:tc>
          <w:tcPr>
            <w:tcW w:w="1134" w:type="dxa"/>
            <w:vAlign w:val="center"/>
          </w:tcPr>
          <w:p w14:paraId="0F0F986E">
            <w:pPr>
              <w:spacing w:line="360" w:lineRule="exact"/>
              <w:jc w:val="center"/>
              <w:rPr>
                <w:rFonts w:hint="eastAsia" w:ascii="宋体" w:hAnsi="宋体"/>
                <w:b/>
                <w:szCs w:val="21"/>
              </w:rPr>
            </w:pPr>
          </w:p>
        </w:tc>
      </w:tr>
      <w:tr w14:paraId="2984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9169AA1">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4336C8BD">
            <w:pPr>
              <w:spacing w:line="360" w:lineRule="exact"/>
              <w:jc w:val="center"/>
              <w:rPr>
                <w:rFonts w:hint="eastAsia" w:ascii="宋体" w:hAnsi="宋体"/>
                <w:szCs w:val="21"/>
              </w:rPr>
            </w:pPr>
            <w:r>
              <w:rPr>
                <w:rFonts w:hint="eastAsia" w:ascii="宋体" w:hAnsi="宋体"/>
                <w:szCs w:val="21"/>
              </w:rPr>
              <w:t>1.……</w:t>
            </w:r>
          </w:p>
        </w:tc>
        <w:tc>
          <w:tcPr>
            <w:tcW w:w="1516" w:type="dxa"/>
            <w:vAlign w:val="center"/>
          </w:tcPr>
          <w:p w14:paraId="27BFC19E">
            <w:pPr>
              <w:spacing w:line="360" w:lineRule="exact"/>
              <w:jc w:val="center"/>
              <w:rPr>
                <w:rFonts w:hint="eastAsia" w:ascii="宋体" w:hAnsi="宋体"/>
                <w:b/>
                <w:szCs w:val="21"/>
              </w:rPr>
            </w:pPr>
          </w:p>
        </w:tc>
        <w:tc>
          <w:tcPr>
            <w:tcW w:w="1134" w:type="dxa"/>
            <w:vAlign w:val="center"/>
          </w:tcPr>
          <w:p w14:paraId="0273A4C4">
            <w:pPr>
              <w:spacing w:line="360" w:lineRule="exact"/>
              <w:jc w:val="center"/>
              <w:rPr>
                <w:rFonts w:hint="eastAsia" w:ascii="宋体" w:hAnsi="宋体"/>
                <w:b/>
                <w:szCs w:val="21"/>
              </w:rPr>
            </w:pPr>
          </w:p>
        </w:tc>
      </w:tr>
      <w:tr w14:paraId="205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1516F01">
            <w:pPr>
              <w:spacing w:line="360" w:lineRule="exact"/>
              <w:jc w:val="center"/>
              <w:rPr>
                <w:rFonts w:hint="eastAsia" w:ascii="宋体" w:hAnsi="宋体"/>
                <w:szCs w:val="21"/>
              </w:rPr>
            </w:pPr>
          </w:p>
        </w:tc>
        <w:tc>
          <w:tcPr>
            <w:tcW w:w="4854" w:type="dxa"/>
          </w:tcPr>
          <w:p w14:paraId="0C1C6138">
            <w:pPr>
              <w:spacing w:line="360" w:lineRule="exact"/>
              <w:jc w:val="center"/>
              <w:rPr>
                <w:rFonts w:hint="eastAsia" w:ascii="宋体" w:hAnsi="宋体"/>
                <w:szCs w:val="21"/>
              </w:rPr>
            </w:pPr>
            <w:r>
              <w:rPr>
                <w:rFonts w:hint="eastAsia" w:ascii="宋体" w:hAnsi="宋体"/>
                <w:szCs w:val="21"/>
              </w:rPr>
              <w:t>2.……</w:t>
            </w:r>
          </w:p>
        </w:tc>
        <w:tc>
          <w:tcPr>
            <w:tcW w:w="1516" w:type="dxa"/>
            <w:vAlign w:val="center"/>
          </w:tcPr>
          <w:p w14:paraId="37CA4B61">
            <w:pPr>
              <w:spacing w:line="360" w:lineRule="exact"/>
              <w:jc w:val="center"/>
              <w:rPr>
                <w:rFonts w:hint="eastAsia" w:ascii="宋体" w:hAnsi="宋体"/>
                <w:b/>
                <w:szCs w:val="21"/>
              </w:rPr>
            </w:pPr>
          </w:p>
        </w:tc>
        <w:tc>
          <w:tcPr>
            <w:tcW w:w="1134" w:type="dxa"/>
            <w:vAlign w:val="center"/>
          </w:tcPr>
          <w:p w14:paraId="66BA9E41">
            <w:pPr>
              <w:spacing w:line="360" w:lineRule="exact"/>
              <w:jc w:val="center"/>
              <w:rPr>
                <w:rFonts w:hint="eastAsia" w:ascii="宋体" w:hAnsi="宋体"/>
                <w:b/>
                <w:szCs w:val="21"/>
              </w:rPr>
            </w:pPr>
          </w:p>
        </w:tc>
      </w:tr>
      <w:tr w14:paraId="76FE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20EB7A28">
            <w:pPr>
              <w:spacing w:line="360" w:lineRule="exact"/>
              <w:jc w:val="center"/>
              <w:rPr>
                <w:rFonts w:hint="eastAsia" w:ascii="宋体" w:hAnsi="宋体"/>
                <w:szCs w:val="21"/>
              </w:rPr>
            </w:pPr>
          </w:p>
        </w:tc>
        <w:tc>
          <w:tcPr>
            <w:tcW w:w="4854" w:type="dxa"/>
          </w:tcPr>
          <w:p w14:paraId="04BA0BA7">
            <w:pPr>
              <w:spacing w:line="360" w:lineRule="exact"/>
              <w:jc w:val="center"/>
              <w:rPr>
                <w:rFonts w:hint="eastAsia" w:ascii="宋体" w:hAnsi="宋体"/>
                <w:szCs w:val="21"/>
              </w:rPr>
            </w:pPr>
            <w:r>
              <w:rPr>
                <w:rFonts w:hint="eastAsia" w:ascii="宋体" w:hAnsi="宋体"/>
                <w:szCs w:val="21"/>
              </w:rPr>
              <w:t>……</w:t>
            </w:r>
          </w:p>
        </w:tc>
        <w:tc>
          <w:tcPr>
            <w:tcW w:w="1516" w:type="dxa"/>
            <w:vAlign w:val="center"/>
          </w:tcPr>
          <w:p w14:paraId="705DC534">
            <w:pPr>
              <w:spacing w:line="360" w:lineRule="exact"/>
              <w:jc w:val="center"/>
              <w:rPr>
                <w:rFonts w:hint="eastAsia" w:ascii="宋体" w:hAnsi="宋体"/>
                <w:b/>
                <w:szCs w:val="21"/>
              </w:rPr>
            </w:pPr>
          </w:p>
        </w:tc>
        <w:tc>
          <w:tcPr>
            <w:tcW w:w="1134" w:type="dxa"/>
            <w:vAlign w:val="center"/>
          </w:tcPr>
          <w:p w14:paraId="58635D4A">
            <w:pPr>
              <w:spacing w:line="360" w:lineRule="exact"/>
              <w:jc w:val="center"/>
              <w:rPr>
                <w:rFonts w:hint="eastAsia" w:ascii="宋体" w:hAnsi="宋体"/>
                <w:b/>
                <w:szCs w:val="21"/>
              </w:rPr>
            </w:pPr>
          </w:p>
        </w:tc>
      </w:tr>
    </w:tbl>
    <w:p w14:paraId="292711D7">
      <w:pPr>
        <w:tabs>
          <w:tab w:val="center" w:pos="4153"/>
          <w:tab w:val="right" w:pos="8306"/>
        </w:tabs>
        <w:snapToGrid w:val="0"/>
        <w:jc w:val="left"/>
        <w:rPr>
          <w:sz w:val="18"/>
          <w:szCs w:val="18"/>
        </w:rPr>
      </w:pPr>
    </w:p>
    <w:p w14:paraId="5AE4355A">
      <w:pPr>
        <w:ind w:left="424" w:leftChars="202" w:right="792" w:rightChars="377" w:firstLine="444" w:firstLineChars="202"/>
        <w:rPr>
          <w:rFonts w:hint="eastAsia" w:cs="仿宋" w:asciiTheme="minorEastAsia" w:hAnsiTheme="minorEastAsia" w:eastAsiaTheme="minorEastAsia"/>
          <w:sz w:val="22"/>
        </w:rPr>
      </w:pPr>
    </w:p>
    <w:p w14:paraId="7FDFAC23">
      <w:pPr>
        <w:spacing w:line="360" w:lineRule="auto"/>
        <w:ind w:firstLine="424" w:firstLineChars="193"/>
        <w:rPr>
          <w:rFonts w:hint="eastAsia" w:cs="仿宋" w:asciiTheme="minorEastAsia" w:hAnsiTheme="minorEastAsia" w:eastAsiaTheme="minorEastAsia"/>
          <w:sz w:val="22"/>
          <w:szCs w:val="24"/>
        </w:rPr>
      </w:pPr>
      <w:r>
        <w:rPr>
          <w:rFonts w:hint="eastAsia" w:cs="仿宋" w:asciiTheme="minorEastAsia" w:hAnsiTheme="minorEastAsia" w:eastAsiaTheme="minorEastAsia"/>
          <w:sz w:val="22"/>
          <w:szCs w:val="24"/>
        </w:rPr>
        <w:t>注：请投标供应商按照征集文件规定的审查和评分内容，自上而下的顺序填写本表。因项目次序混乱而影响评标结果者，投标供应商自负其责。</w:t>
      </w:r>
    </w:p>
    <w:p w14:paraId="42DBB0E0">
      <w:pPr>
        <w:rPr>
          <w:rFonts w:hint="eastAsia" w:cs="仿宋" w:asciiTheme="minorEastAsia" w:hAnsiTheme="minorEastAsia" w:eastAsiaTheme="minorEastAsia"/>
          <w:sz w:val="22"/>
          <w:szCs w:val="24"/>
        </w:rPr>
      </w:pPr>
      <w:r>
        <w:rPr>
          <w:rFonts w:hint="eastAsia" w:cs="仿宋" w:asciiTheme="minorEastAsia" w:hAnsiTheme="minorEastAsia" w:eastAsiaTheme="minorEastAsia"/>
          <w:sz w:val="22"/>
          <w:szCs w:val="24"/>
        </w:rPr>
        <w:br w:type="page"/>
      </w:r>
    </w:p>
    <w:p w14:paraId="011D6C74">
      <w:pPr>
        <w:jc w:val="center"/>
        <w:rPr>
          <w:rFonts w:hint="eastAsia" w:ascii="仿宋" w:hAnsi="仿宋" w:eastAsia="仿宋"/>
          <w:b/>
          <w:sz w:val="36"/>
          <w:szCs w:val="36"/>
        </w:rPr>
      </w:pPr>
      <w:r>
        <w:rPr>
          <w:rFonts w:hint="eastAsia" w:ascii="仿宋" w:hAnsi="仿宋" w:eastAsia="仿宋"/>
          <w:b/>
          <w:sz w:val="36"/>
          <w:szCs w:val="36"/>
        </w:rPr>
        <w:t>供应商自查表</w:t>
      </w:r>
    </w:p>
    <w:tbl>
      <w:tblPr>
        <w:tblStyle w:val="2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66A1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60D640E8">
            <w:pPr>
              <w:spacing w:line="360" w:lineRule="exact"/>
              <w:jc w:val="center"/>
              <w:rPr>
                <w:rFonts w:hint="eastAsia" w:ascii="宋体" w:hAnsi="宋体"/>
                <w:szCs w:val="21"/>
              </w:rPr>
            </w:pPr>
            <w:r>
              <w:rPr>
                <w:rFonts w:hint="eastAsia" w:ascii="宋体" w:hAnsi="宋体"/>
                <w:szCs w:val="21"/>
              </w:rPr>
              <w:t>序号</w:t>
            </w:r>
          </w:p>
        </w:tc>
        <w:tc>
          <w:tcPr>
            <w:tcW w:w="6023" w:type="dxa"/>
            <w:vAlign w:val="center"/>
          </w:tcPr>
          <w:p w14:paraId="1684E8EA">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是否存在以下投标违规行为</w:t>
            </w:r>
          </w:p>
        </w:tc>
        <w:tc>
          <w:tcPr>
            <w:tcW w:w="2921" w:type="dxa"/>
            <w:vAlign w:val="center"/>
          </w:tcPr>
          <w:p w14:paraId="03E815C7">
            <w:pPr>
              <w:spacing w:line="360" w:lineRule="exact"/>
              <w:jc w:val="center"/>
              <w:rPr>
                <w:rFonts w:hint="eastAsia" w:ascii="宋体" w:hAnsi="宋体"/>
                <w:szCs w:val="21"/>
              </w:rPr>
            </w:pPr>
            <w:r>
              <w:rPr>
                <w:rFonts w:hint="eastAsia" w:ascii="宋体" w:hAnsi="宋体"/>
                <w:szCs w:val="21"/>
              </w:rPr>
              <w:t>自查情况</w:t>
            </w:r>
          </w:p>
          <w:p w14:paraId="799832AE">
            <w:pPr>
              <w:spacing w:line="360" w:lineRule="exact"/>
              <w:jc w:val="center"/>
              <w:rPr>
                <w:rFonts w:hint="eastAsia" w:ascii="宋体" w:hAnsi="宋体"/>
                <w:szCs w:val="21"/>
              </w:rPr>
            </w:pPr>
            <w:r>
              <w:rPr>
                <w:rFonts w:hint="eastAsia" w:ascii="宋体" w:hAnsi="宋体"/>
                <w:szCs w:val="21"/>
              </w:rPr>
              <w:t>（填写“不存在”或“存在”）</w:t>
            </w:r>
          </w:p>
        </w:tc>
        <w:tc>
          <w:tcPr>
            <w:tcW w:w="924" w:type="dxa"/>
            <w:vAlign w:val="center"/>
          </w:tcPr>
          <w:p w14:paraId="5EDD30AD">
            <w:pPr>
              <w:spacing w:line="360" w:lineRule="exact"/>
              <w:jc w:val="center"/>
              <w:rPr>
                <w:rFonts w:hint="eastAsia" w:ascii="宋体" w:hAnsi="宋体"/>
                <w:szCs w:val="21"/>
              </w:rPr>
            </w:pPr>
            <w:r>
              <w:rPr>
                <w:rFonts w:hint="eastAsia" w:ascii="宋体" w:hAnsi="宋体"/>
                <w:szCs w:val="21"/>
              </w:rPr>
              <w:t>备注</w:t>
            </w:r>
          </w:p>
        </w:tc>
      </w:tr>
      <w:tr w14:paraId="1E04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137958F">
            <w:pPr>
              <w:spacing w:line="360" w:lineRule="exact"/>
              <w:jc w:val="center"/>
              <w:rPr>
                <w:rFonts w:hint="eastAsia" w:ascii="宋体" w:hAnsi="宋体"/>
                <w:szCs w:val="21"/>
              </w:rPr>
            </w:pPr>
            <w:r>
              <w:rPr>
                <w:rFonts w:hint="eastAsia" w:ascii="宋体" w:hAnsi="宋体"/>
                <w:szCs w:val="21"/>
              </w:rPr>
              <w:t>1</w:t>
            </w:r>
          </w:p>
        </w:tc>
        <w:tc>
          <w:tcPr>
            <w:tcW w:w="6023" w:type="dxa"/>
            <w:vAlign w:val="center"/>
          </w:tcPr>
          <w:p w14:paraId="5C716617">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056663B7">
            <w:pPr>
              <w:spacing w:line="360" w:lineRule="exact"/>
              <w:jc w:val="center"/>
              <w:rPr>
                <w:rFonts w:hint="eastAsia" w:ascii="宋体" w:hAnsi="宋体"/>
                <w:b/>
                <w:szCs w:val="21"/>
              </w:rPr>
            </w:pPr>
          </w:p>
        </w:tc>
        <w:tc>
          <w:tcPr>
            <w:tcW w:w="924" w:type="dxa"/>
            <w:vAlign w:val="center"/>
          </w:tcPr>
          <w:p w14:paraId="440C1169">
            <w:pPr>
              <w:spacing w:line="360" w:lineRule="exact"/>
              <w:jc w:val="center"/>
              <w:rPr>
                <w:rFonts w:hint="eastAsia" w:ascii="宋体" w:hAnsi="宋体"/>
                <w:b/>
                <w:szCs w:val="21"/>
              </w:rPr>
            </w:pPr>
          </w:p>
        </w:tc>
      </w:tr>
      <w:tr w14:paraId="38F1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9B5D854">
            <w:pPr>
              <w:spacing w:line="360" w:lineRule="exact"/>
              <w:jc w:val="center"/>
              <w:rPr>
                <w:rFonts w:hint="eastAsia" w:ascii="宋体" w:hAnsi="宋体"/>
                <w:szCs w:val="21"/>
              </w:rPr>
            </w:pPr>
            <w:r>
              <w:rPr>
                <w:rFonts w:hint="eastAsia" w:ascii="宋体" w:hAnsi="宋体"/>
                <w:szCs w:val="21"/>
              </w:rPr>
              <w:t>2</w:t>
            </w:r>
          </w:p>
        </w:tc>
        <w:tc>
          <w:tcPr>
            <w:tcW w:w="6023" w:type="dxa"/>
            <w:vAlign w:val="center"/>
          </w:tcPr>
          <w:p w14:paraId="1038E762">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72115E69">
            <w:pPr>
              <w:spacing w:line="360" w:lineRule="exact"/>
              <w:jc w:val="center"/>
              <w:rPr>
                <w:rFonts w:hint="eastAsia" w:ascii="宋体" w:hAnsi="宋体"/>
                <w:b/>
                <w:szCs w:val="21"/>
              </w:rPr>
            </w:pPr>
          </w:p>
        </w:tc>
        <w:tc>
          <w:tcPr>
            <w:tcW w:w="924" w:type="dxa"/>
            <w:vAlign w:val="center"/>
          </w:tcPr>
          <w:p w14:paraId="1F5FCABF">
            <w:pPr>
              <w:spacing w:line="360" w:lineRule="exact"/>
              <w:jc w:val="center"/>
              <w:rPr>
                <w:rFonts w:hint="eastAsia" w:ascii="宋体" w:hAnsi="宋体"/>
                <w:b/>
                <w:szCs w:val="21"/>
              </w:rPr>
            </w:pPr>
          </w:p>
        </w:tc>
      </w:tr>
      <w:tr w14:paraId="35CD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2EFBAE32">
            <w:pPr>
              <w:spacing w:line="360" w:lineRule="exact"/>
              <w:jc w:val="center"/>
              <w:rPr>
                <w:rFonts w:hint="eastAsia" w:ascii="宋体" w:hAnsi="宋体"/>
                <w:szCs w:val="21"/>
              </w:rPr>
            </w:pPr>
            <w:r>
              <w:rPr>
                <w:rFonts w:hint="eastAsia" w:ascii="宋体" w:hAnsi="宋体"/>
                <w:szCs w:val="21"/>
              </w:rPr>
              <w:t>3</w:t>
            </w:r>
          </w:p>
        </w:tc>
        <w:tc>
          <w:tcPr>
            <w:tcW w:w="6023" w:type="dxa"/>
            <w:vAlign w:val="center"/>
          </w:tcPr>
          <w:p w14:paraId="08567F79">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964E71F">
            <w:pPr>
              <w:spacing w:line="360" w:lineRule="exact"/>
              <w:jc w:val="center"/>
              <w:rPr>
                <w:rFonts w:hint="eastAsia" w:ascii="宋体" w:hAnsi="宋体"/>
                <w:b/>
                <w:szCs w:val="21"/>
              </w:rPr>
            </w:pPr>
          </w:p>
        </w:tc>
        <w:tc>
          <w:tcPr>
            <w:tcW w:w="924" w:type="dxa"/>
            <w:vAlign w:val="center"/>
          </w:tcPr>
          <w:p w14:paraId="2F0389DF">
            <w:pPr>
              <w:spacing w:line="360" w:lineRule="exact"/>
              <w:jc w:val="center"/>
              <w:rPr>
                <w:rFonts w:hint="eastAsia" w:ascii="宋体" w:hAnsi="宋体"/>
                <w:b/>
                <w:szCs w:val="21"/>
              </w:rPr>
            </w:pPr>
          </w:p>
        </w:tc>
      </w:tr>
      <w:tr w14:paraId="03A4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14E04ECD">
            <w:pPr>
              <w:spacing w:line="360" w:lineRule="exact"/>
              <w:jc w:val="center"/>
              <w:rPr>
                <w:rFonts w:hint="eastAsia" w:ascii="宋体" w:hAnsi="宋体"/>
                <w:szCs w:val="21"/>
              </w:rPr>
            </w:pPr>
            <w:r>
              <w:rPr>
                <w:rFonts w:hint="eastAsia" w:ascii="宋体" w:hAnsi="宋体"/>
                <w:szCs w:val="21"/>
              </w:rPr>
              <w:t>4</w:t>
            </w:r>
          </w:p>
        </w:tc>
        <w:tc>
          <w:tcPr>
            <w:tcW w:w="6023" w:type="dxa"/>
            <w:vAlign w:val="center"/>
          </w:tcPr>
          <w:p w14:paraId="7C3BDDF8">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1FBF6895">
            <w:pPr>
              <w:spacing w:line="360" w:lineRule="exact"/>
              <w:jc w:val="center"/>
              <w:rPr>
                <w:rFonts w:hint="eastAsia" w:ascii="宋体" w:hAnsi="宋体"/>
                <w:b/>
                <w:szCs w:val="21"/>
              </w:rPr>
            </w:pPr>
          </w:p>
        </w:tc>
        <w:tc>
          <w:tcPr>
            <w:tcW w:w="924" w:type="dxa"/>
            <w:vAlign w:val="center"/>
          </w:tcPr>
          <w:p w14:paraId="0D1BEEC7">
            <w:pPr>
              <w:spacing w:line="360" w:lineRule="exact"/>
              <w:jc w:val="center"/>
              <w:rPr>
                <w:rFonts w:hint="eastAsia" w:ascii="宋体" w:hAnsi="宋体"/>
                <w:b/>
                <w:szCs w:val="21"/>
              </w:rPr>
            </w:pPr>
          </w:p>
        </w:tc>
      </w:tr>
      <w:tr w14:paraId="6D77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7010F17">
            <w:pPr>
              <w:spacing w:line="360" w:lineRule="exact"/>
              <w:jc w:val="center"/>
              <w:rPr>
                <w:rFonts w:hint="eastAsia" w:ascii="宋体" w:hAnsi="宋体"/>
                <w:szCs w:val="21"/>
              </w:rPr>
            </w:pPr>
            <w:r>
              <w:rPr>
                <w:rFonts w:hint="eastAsia" w:ascii="宋体" w:hAnsi="宋体"/>
                <w:szCs w:val="21"/>
              </w:rPr>
              <w:t>5</w:t>
            </w:r>
          </w:p>
        </w:tc>
        <w:tc>
          <w:tcPr>
            <w:tcW w:w="6023" w:type="dxa"/>
            <w:vAlign w:val="center"/>
          </w:tcPr>
          <w:p w14:paraId="0EACB5FB">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12CE22BF">
            <w:pPr>
              <w:spacing w:line="360" w:lineRule="exact"/>
              <w:jc w:val="center"/>
              <w:rPr>
                <w:rFonts w:hint="eastAsia" w:ascii="宋体" w:hAnsi="宋体"/>
                <w:b/>
                <w:szCs w:val="21"/>
              </w:rPr>
            </w:pPr>
          </w:p>
        </w:tc>
        <w:tc>
          <w:tcPr>
            <w:tcW w:w="924" w:type="dxa"/>
            <w:vAlign w:val="center"/>
          </w:tcPr>
          <w:p w14:paraId="0917B495">
            <w:pPr>
              <w:spacing w:line="360" w:lineRule="exact"/>
              <w:jc w:val="center"/>
              <w:rPr>
                <w:rFonts w:hint="eastAsia" w:ascii="宋体" w:hAnsi="宋体"/>
                <w:b/>
                <w:szCs w:val="21"/>
              </w:rPr>
            </w:pPr>
          </w:p>
        </w:tc>
      </w:tr>
      <w:tr w14:paraId="3BC0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1C420A22">
            <w:pPr>
              <w:spacing w:line="360" w:lineRule="exact"/>
              <w:jc w:val="center"/>
              <w:rPr>
                <w:rFonts w:hint="eastAsia" w:ascii="宋体" w:hAnsi="宋体"/>
                <w:szCs w:val="21"/>
              </w:rPr>
            </w:pPr>
            <w:r>
              <w:rPr>
                <w:rFonts w:hint="eastAsia" w:ascii="宋体" w:hAnsi="宋体"/>
                <w:szCs w:val="21"/>
              </w:rPr>
              <w:t>6</w:t>
            </w:r>
          </w:p>
        </w:tc>
        <w:tc>
          <w:tcPr>
            <w:tcW w:w="6023" w:type="dxa"/>
            <w:vAlign w:val="center"/>
          </w:tcPr>
          <w:p w14:paraId="2C8B88CE">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000C0122">
            <w:pPr>
              <w:spacing w:line="360" w:lineRule="exact"/>
              <w:jc w:val="center"/>
              <w:rPr>
                <w:rFonts w:hint="eastAsia" w:ascii="宋体" w:hAnsi="宋体"/>
                <w:b/>
                <w:szCs w:val="21"/>
              </w:rPr>
            </w:pPr>
          </w:p>
        </w:tc>
        <w:tc>
          <w:tcPr>
            <w:tcW w:w="924" w:type="dxa"/>
            <w:vAlign w:val="center"/>
          </w:tcPr>
          <w:p w14:paraId="679434F7">
            <w:pPr>
              <w:spacing w:line="360" w:lineRule="exact"/>
              <w:jc w:val="center"/>
              <w:rPr>
                <w:rFonts w:hint="eastAsia" w:ascii="宋体" w:hAnsi="宋体"/>
                <w:b/>
                <w:szCs w:val="21"/>
              </w:rPr>
            </w:pPr>
          </w:p>
        </w:tc>
      </w:tr>
      <w:tr w14:paraId="6A1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6E082F40">
            <w:pPr>
              <w:spacing w:line="360" w:lineRule="exact"/>
              <w:jc w:val="center"/>
              <w:rPr>
                <w:rFonts w:hint="eastAsia" w:ascii="宋体" w:hAnsi="宋体"/>
                <w:szCs w:val="21"/>
              </w:rPr>
            </w:pPr>
            <w:r>
              <w:rPr>
                <w:rFonts w:hint="eastAsia" w:ascii="宋体" w:hAnsi="宋体"/>
                <w:szCs w:val="21"/>
              </w:rPr>
              <w:t>7</w:t>
            </w:r>
          </w:p>
        </w:tc>
        <w:tc>
          <w:tcPr>
            <w:tcW w:w="6023" w:type="dxa"/>
            <w:vAlign w:val="center"/>
          </w:tcPr>
          <w:p w14:paraId="4B09910D">
            <w:pPr>
              <w:jc w:val="left"/>
              <w:rPr>
                <w:rFonts w:hint="eastAsia" w:ascii="宋体" w:hAnsi="宋体" w:cs="宋体"/>
                <w:snapToGrid w:val="0"/>
                <w:kern w:val="0"/>
                <w:szCs w:val="21"/>
              </w:rPr>
            </w:pPr>
            <w:r>
              <w:rPr>
                <w:rFonts w:hint="eastAsia" w:ascii="宋体" w:hAnsi="宋体" w:cs="宋体"/>
              </w:rPr>
              <w:t>不同投标人的投标文件异常一致或者投标报价呈规律性差异。</w:t>
            </w:r>
          </w:p>
        </w:tc>
        <w:tc>
          <w:tcPr>
            <w:tcW w:w="2921" w:type="dxa"/>
            <w:vAlign w:val="center"/>
          </w:tcPr>
          <w:p w14:paraId="490E81A7">
            <w:pPr>
              <w:spacing w:line="360" w:lineRule="exact"/>
              <w:jc w:val="center"/>
              <w:rPr>
                <w:rFonts w:hint="eastAsia" w:ascii="宋体" w:hAnsi="宋体"/>
                <w:b/>
                <w:szCs w:val="21"/>
              </w:rPr>
            </w:pPr>
          </w:p>
        </w:tc>
        <w:tc>
          <w:tcPr>
            <w:tcW w:w="924" w:type="dxa"/>
            <w:vAlign w:val="center"/>
          </w:tcPr>
          <w:p w14:paraId="4C90CD04">
            <w:pPr>
              <w:spacing w:line="360" w:lineRule="exact"/>
              <w:jc w:val="center"/>
              <w:rPr>
                <w:rFonts w:hint="eastAsia" w:ascii="宋体" w:hAnsi="宋体"/>
                <w:b/>
                <w:szCs w:val="21"/>
              </w:rPr>
            </w:pPr>
          </w:p>
        </w:tc>
      </w:tr>
      <w:tr w14:paraId="5240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684FF14F">
            <w:pPr>
              <w:spacing w:line="360" w:lineRule="exact"/>
              <w:jc w:val="center"/>
              <w:rPr>
                <w:rFonts w:hint="eastAsia" w:ascii="宋体" w:hAnsi="宋体"/>
                <w:szCs w:val="21"/>
              </w:rPr>
            </w:pPr>
            <w:r>
              <w:rPr>
                <w:rFonts w:hint="eastAsia" w:ascii="宋体" w:hAnsi="宋体"/>
                <w:szCs w:val="21"/>
              </w:rPr>
              <w:t>8</w:t>
            </w:r>
          </w:p>
        </w:tc>
        <w:tc>
          <w:tcPr>
            <w:tcW w:w="6023" w:type="dxa"/>
            <w:vAlign w:val="center"/>
          </w:tcPr>
          <w:p w14:paraId="5DE9591C">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5C0C7936">
            <w:pPr>
              <w:spacing w:line="360" w:lineRule="exact"/>
              <w:jc w:val="center"/>
              <w:rPr>
                <w:rFonts w:hint="eastAsia" w:ascii="宋体" w:hAnsi="宋体"/>
                <w:b/>
                <w:szCs w:val="21"/>
              </w:rPr>
            </w:pPr>
          </w:p>
        </w:tc>
        <w:tc>
          <w:tcPr>
            <w:tcW w:w="924" w:type="dxa"/>
            <w:vAlign w:val="center"/>
          </w:tcPr>
          <w:p w14:paraId="6592F7FD">
            <w:pPr>
              <w:spacing w:line="360" w:lineRule="exact"/>
              <w:jc w:val="center"/>
              <w:rPr>
                <w:rFonts w:hint="eastAsia" w:ascii="宋体" w:hAnsi="宋体"/>
                <w:b/>
                <w:szCs w:val="21"/>
              </w:rPr>
            </w:pPr>
          </w:p>
        </w:tc>
      </w:tr>
      <w:tr w14:paraId="6A2B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0F7AA28">
            <w:pPr>
              <w:spacing w:line="360" w:lineRule="exact"/>
              <w:jc w:val="center"/>
              <w:rPr>
                <w:rFonts w:hint="eastAsia" w:ascii="宋体" w:hAnsi="宋体"/>
                <w:szCs w:val="21"/>
              </w:rPr>
            </w:pPr>
            <w:r>
              <w:rPr>
                <w:rFonts w:hint="eastAsia" w:ascii="宋体" w:hAnsi="宋体"/>
                <w:szCs w:val="21"/>
              </w:rPr>
              <w:t>9</w:t>
            </w:r>
          </w:p>
        </w:tc>
        <w:tc>
          <w:tcPr>
            <w:tcW w:w="6023" w:type="dxa"/>
            <w:vAlign w:val="center"/>
          </w:tcPr>
          <w:p w14:paraId="08477356">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38206390">
            <w:pPr>
              <w:spacing w:line="360" w:lineRule="exact"/>
              <w:jc w:val="center"/>
              <w:rPr>
                <w:rFonts w:hint="eastAsia" w:ascii="宋体" w:hAnsi="宋体"/>
                <w:b/>
                <w:szCs w:val="21"/>
              </w:rPr>
            </w:pPr>
          </w:p>
        </w:tc>
        <w:tc>
          <w:tcPr>
            <w:tcW w:w="924" w:type="dxa"/>
            <w:vAlign w:val="center"/>
          </w:tcPr>
          <w:p w14:paraId="4D98636D">
            <w:pPr>
              <w:spacing w:line="360" w:lineRule="exact"/>
              <w:jc w:val="center"/>
              <w:rPr>
                <w:rFonts w:hint="eastAsia" w:ascii="宋体" w:hAnsi="宋体"/>
                <w:b/>
                <w:szCs w:val="21"/>
              </w:rPr>
            </w:pPr>
          </w:p>
        </w:tc>
      </w:tr>
      <w:tr w14:paraId="244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17EF4003">
            <w:pPr>
              <w:spacing w:line="360" w:lineRule="exact"/>
              <w:jc w:val="center"/>
              <w:rPr>
                <w:rFonts w:hint="eastAsia" w:ascii="宋体" w:hAnsi="宋体"/>
                <w:szCs w:val="21"/>
              </w:rPr>
            </w:pPr>
            <w:r>
              <w:rPr>
                <w:rFonts w:hint="eastAsia" w:ascii="宋体" w:hAnsi="宋体"/>
                <w:szCs w:val="21"/>
              </w:rPr>
              <w:t>10</w:t>
            </w:r>
          </w:p>
        </w:tc>
        <w:tc>
          <w:tcPr>
            <w:tcW w:w="6023" w:type="dxa"/>
            <w:vAlign w:val="center"/>
          </w:tcPr>
          <w:p w14:paraId="507778B3">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125E3B0E">
            <w:pPr>
              <w:spacing w:line="360" w:lineRule="exact"/>
              <w:jc w:val="center"/>
              <w:rPr>
                <w:rFonts w:hint="eastAsia" w:ascii="宋体" w:hAnsi="宋体"/>
                <w:b/>
                <w:szCs w:val="21"/>
              </w:rPr>
            </w:pPr>
          </w:p>
        </w:tc>
        <w:tc>
          <w:tcPr>
            <w:tcW w:w="924" w:type="dxa"/>
            <w:vAlign w:val="center"/>
          </w:tcPr>
          <w:p w14:paraId="440C3B43">
            <w:pPr>
              <w:spacing w:line="360" w:lineRule="exact"/>
              <w:jc w:val="center"/>
              <w:rPr>
                <w:rFonts w:hint="eastAsia" w:ascii="宋体" w:hAnsi="宋体"/>
                <w:b/>
                <w:szCs w:val="21"/>
              </w:rPr>
            </w:pPr>
          </w:p>
        </w:tc>
      </w:tr>
      <w:tr w14:paraId="06E6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52BEF95F">
            <w:pPr>
              <w:spacing w:line="360" w:lineRule="exact"/>
              <w:jc w:val="center"/>
              <w:rPr>
                <w:rFonts w:hint="eastAsia" w:ascii="宋体" w:hAnsi="宋体"/>
                <w:szCs w:val="21"/>
              </w:rPr>
            </w:pPr>
            <w:r>
              <w:rPr>
                <w:rFonts w:hint="eastAsia" w:ascii="宋体" w:hAnsi="宋体"/>
                <w:szCs w:val="21"/>
              </w:rPr>
              <w:t>11</w:t>
            </w:r>
          </w:p>
        </w:tc>
        <w:tc>
          <w:tcPr>
            <w:tcW w:w="6023" w:type="dxa"/>
            <w:vAlign w:val="center"/>
          </w:tcPr>
          <w:p w14:paraId="0371A49B">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39C481C9">
            <w:pPr>
              <w:spacing w:line="360" w:lineRule="exact"/>
              <w:jc w:val="center"/>
              <w:rPr>
                <w:rFonts w:hint="eastAsia" w:ascii="宋体" w:hAnsi="宋体"/>
                <w:b/>
                <w:szCs w:val="21"/>
              </w:rPr>
            </w:pPr>
          </w:p>
        </w:tc>
        <w:tc>
          <w:tcPr>
            <w:tcW w:w="924" w:type="dxa"/>
            <w:vAlign w:val="center"/>
          </w:tcPr>
          <w:p w14:paraId="42B3CDB1">
            <w:pPr>
              <w:spacing w:line="360" w:lineRule="exact"/>
              <w:jc w:val="center"/>
              <w:rPr>
                <w:rFonts w:hint="eastAsia" w:ascii="宋体" w:hAnsi="宋体"/>
                <w:b/>
                <w:szCs w:val="21"/>
              </w:rPr>
            </w:pPr>
          </w:p>
        </w:tc>
      </w:tr>
      <w:tr w14:paraId="509B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113CC86">
            <w:pPr>
              <w:spacing w:line="360" w:lineRule="exact"/>
              <w:jc w:val="center"/>
              <w:rPr>
                <w:rFonts w:hint="eastAsia" w:ascii="宋体" w:hAnsi="宋体"/>
                <w:szCs w:val="21"/>
              </w:rPr>
            </w:pPr>
            <w:r>
              <w:rPr>
                <w:rFonts w:hint="eastAsia" w:ascii="宋体" w:hAnsi="宋体"/>
                <w:szCs w:val="21"/>
              </w:rPr>
              <w:t>12</w:t>
            </w:r>
          </w:p>
        </w:tc>
        <w:tc>
          <w:tcPr>
            <w:tcW w:w="6023" w:type="dxa"/>
            <w:vAlign w:val="center"/>
          </w:tcPr>
          <w:p w14:paraId="4F9A22CB">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6735B816">
            <w:pPr>
              <w:spacing w:line="360" w:lineRule="exact"/>
              <w:jc w:val="center"/>
              <w:rPr>
                <w:rFonts w:hint="eastAsia" w:ascii="宋体" w:hAnsi="宋体"/>
                <w:b/>
                <w:szCs w:val="21"/>
              </w:rPr>
            </w:pPr>
          </w:p>
        </w:tc>
        <w:tc>
          <w:tcPr>
            <w:tcW w:w="924" w:type="dxa"/>
            <w:vAlign w:val="center"/>
          </w:tcPr>
          <w:p w14:paraId="12E404E1">
            <w:pPr>
              <w:spacing w:line="360" w:lineRule="exact"/>
              <w:jc w:val="center"/>
              <w:rPr>
                <w:rFonts w:hint="eastAsia" w:ascii="宋体" w:hAnsi="宋体"/>
                <w:b/>
                <w:szCs w:val="21"/>
              </w:rPr>
            </w:pPr>
          </w:p>
        </w:tc>
      </w:tr>
      <w:tr w14:paraId="0F9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0602FBD7">
            <w:pPr>
              <w:spacing w:line="360" w:lineRule="exact"/>
              <w:jc w:val="center"/>
              <w:rPr>
                <w:rFonts w:hint="eastAsia" w:ascii="宋体" w:hAnsi="宋体"/>
                <w:szCs w:val="21"/>
              </w:rPr>
            </w:pPr>
            <w:r>
              <w:rPr>
                <w:rFonts w:hint="eastAsia" w:ascii="宋体" w:hAnsi="宋体"/>
                <w:szCs w:val="21"/>
              </w:rPr>
              <w:t>13</w:t>
            </w:r>
          </w:p>
        </w:tc>
        <w:tc>
          <w:tcPr>
            <w:tcW w:w="6023" w:type="dxa"/>
            <w:vAlign w:val="center"/>
          </w:tcPr>
          <w:p w14:paraId="3B840BD2">
            <w:pPr>
              <w:jc w:val="left"/>
              <w:rPr>
                <w:rFonts w:hint="eastAsia" w:ascii="宋体" w:hAnsi="宋体" w:cs="宋体"/>
                <w:snapToGrid w:val="0"/>
                <w:kern w:val="0"/>
                <w:szCs w:val="21"/>
              </w:rPr>
            </w:pPr>
            <w:r>
              <w:rPr>
                <w:rFonts w:hint="eastAsia" w:ascii="宋体" w:hAnsi="宋体" w:cs="宋体"/>
                <w:szCs w:val="21"/>
              </w:rPr>
              <w:t>提供虚假材料谋取中标、成交。</w:t>
            </w:r>
          </w:p>
        </w:tc>
        <w:tc>
          <w:tcPr>
            <w:tcW w:w="2921" w:type="dxa"/>
            <w:vAlign w:val="center"/>
          </w:tcPr>
          <w:p w14:paraId="53C65147">
            <w:pPr>
              <w:spacing w:line="360" w:lineRule="exact"/>
              <w:jc w:val="center"/>
              <w:rPr>
                <w:rFonts w:hint="eastAsia" w:ascii="宋体" w:hAnsi="宋体"/>
                <w:b/>
                <w:szCs w:val="21"/>
              </w:rPr>
            </w:pPr>
          </w:p>
        </w:tc>
        <w:tc>
          <w:tcPr>
            <w:tcW w:w="924" w:type="dxa"/>
            <w:vAlign w:val="center"/>
          </w:tcPr>
          <w:p w14:paraId="7A28F066">
            <w:pPr>
              <w:spacing w:line="360" w:lineRule="exact"/>
              <w:jc w:val="center"/>
              <w:rPr>
                <w:rFonts w:hint="eastAsia" w:ascii="宋体" w:hAnsi="宋体"/>
                <w:b/>
                <w:szCs w:val="21"/>
              </w:rPr>
            </w:pPr>
          </w:p>
        </w:tc>
      </w:tr>
    </w:tbl>
    <w:p w14:paraId="593A39B9">
      <w:pPr>
        <w:spacing w:line="360" w:lineRule="exact"/>
        <w:rPr>
          <w:b/>
          <w:szCs w:val="21"/>
        </w:rPr>
      </w:pPr>
    </w:p>
    <w:p w14:paraId="29C56040">
      <w:pPr>
        <w:adjustRightInd w:val="0"/>
        <w:snapToGrid w:val="0"/>
        <w:spacing w:line="300" w:lineRule="auto"/>
        <w:rPr>
          <w:snapToGrid w:val="0"/>
          <w:kern w:val="0"/>
        </w:rPr>
      </w:pPr>
    </w:p>
    <w:p w14:paraId="140A3C43">
      <w:pPr>
        <w:adjustRightInd w:val="0"/>
        <w:snapToGrid w:val="0"/>
        <w:spacing w:line="300" w:lineRule="auto"/>
        <w:rPr>
          <w:snapToGrid w:val="0"/>
          <w:kern w:val="0"/>
        </w:rPr>
      </w:pPr>
      <w:r>
        <w:rPr>
          <w:rFonts w:hint="eastAsia"/>
          <w:snapToGrid w:val="0"/>
          <w:kern w:val="0"/>
        </w:rPr>
        <w:t>投标单位：（盖章）</w:t>
      </w:r>
    </w:p>
    <w:p w14:paraId="67B694FA">
      <w:pPr>
        <w:adjustRightInd w:val="0"/>
        <w:snapToGrid w:val="0"/>
        <w:spacing w:line="300" w:lineRule="auto"/>
        <w:rPr>
          <w:snapToGrid w:val="0"/>
          <w:kern w:val="0"/>
        </w:rPr>
      </w:pPr>
    </w:p>
    <w:p w14:paraId="627E3554">
      <w:pPr>
        <w:adjustRightInd w:val="0"/>
        <w:snapToGrid w:val="0"/>
        <w:spacing w:line="300" w:lineRule="auto"/>
        <w:rPr>
          <w:snapToGrid w:val="0"/>
          <w:kern w:val="0"/>
        </w:rPr>
      </w:pPr>
    </w:p>
    <w:p w14:paraId="1ED0B0AF">
      <w:pPr>
        <w:adjustRightInd w:val="0"/>
        <w:snapToGrid w:val="0"/>
        <w:spacing w:line="300" w:lineRule="auto"/>
      </w:pPr>
      <w:r>
        <w:rPr>
          <w:rFonts w:hint="eastAsia"/>
          <w:snapToGrid w:val="0"/>
          <w:kern w:val="0"/>
        </w:rPr>
        <w:t>法定代表人或其授权代表：（签字）</w:t>
      </w:r>
    </w:p>
    <w:p w14:paraId="4716E2E5">
      <w:pPr>
        <w:adjustRightInd w:val="0"/>
        <w:snapToGrid w:val="0"/>
        <w:spacing w:line="300" w:lineRule="auto"/>
        <w:ind w:right="420"/>
        <w:rPr>
          <w:snapToGrid w:val="0"/>
          <w:kern w:val="0"/>
        </w:rPr>
      </w:pPr>
    </w:p>
    <w:p w14:paraId="540B434E">
      <w:pPr>
        <w:widowControl/>
        <w:jc w:val="left"/>
        <w:rPr>
          <w:rFonts w:hint="eastAsia" w:cs="仿宋" w:asciiTheme="minorEastAsia" w:hAnsiTheme="minorEastAsia" w:eastAsiaTheme="minorEastAsia"/>
          <w:b/>
          <w:sz w:val="32"/>
          <w:szCs w:val="36"/>
        </w:rPr>
      </w:pPr>
      <w:r>
        <w:rPr>
          <w:rFonts w:hint="eastAsia"/>
          <w:snapToGrid w:val="0"/>
          <w:kern w:val="0"/>
        </w:rPr>
        <w:t>年     月    日</w:t>
      </w:r>
    </w:p>
    <w:p w14:paraId="4F21F88D">
      <w:pPr>
        <w:rPr>
          <w:rFonts w:hint="eastAsia"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14:paraId="654924AB">
      <w:pPr>
        <w:jc w:val="center"/>
        <w:rPr>
          <w:rFonts w:hint="eastAsia"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14:paraId="4210A018">
      <w:pPr>
        <w:jc w:val="center"/>
        <w:rPr>
          <w:rFonts w:hint="eastAsia" w:cs="仿宋" w:asciiTheme="minorEastAsia" w:hAnsiTheme="minorEastAsia" w:eastAsiaTheme="minorEastAsia"/>
          <w:b/>
          <w:sz w:val="36"/>
          <w:szCs w:val="36"/>
        </w:rPr>
      </w:pPr>
    </w:p>
    <w:p w14:paraId="12DA88BF">
      <w:pPr>
        <w:adjustRightInd w:val="0"/>
        <w:snapToGrid w:val="0"/>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深圳市中正招标有限公司：</w:t>
      </w:r>
    </w:p>
    <w:p w14:paraId="64BCBA90">
      <w:pPr>
        <w:adjustRightInd w:val="0"/>
        <w:snapToGrid w:val="0"/>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 xml:space="preserve">    我方收到贵司组织的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）征集文件，经详细研究，我方决定参加该项目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14:paraId="374E027A">
      <w:pPr>
        <w:spacing w:line="360" w:lineRule="auto"/>
        <w:ind w:firstLine="424" w:firstLineChars="202"/>
        <w:jc w:val="left"/>
        <w:rPr>
          <w:rFonts w:hint="eastAsia"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14:paraId="46C1C5D5">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w:t>
      </w:r>
      <w:r>
        <w:rPr>
          <w:rFonts w:hint="eastAsia" w:cs="仿宋" w:asciiTheme="minorEastAsia" w:hAnsiTheme="minorEastAsia"/>
        </w:rPr>
        <w:t>电子备份光盘（或U盘）一份（含投标文件正本盖章扫描件及投标文件WORD文档）。</w:t>
      </w:r>
    </w:p>
    <w:p w14:paraId="12CF491C">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3．如果我方投标文件被接受，我方将履行征集文件中规定的每一项要求，按期、按质、按量完成任务。</w:t>
      </w:r>
    </w:p>
    <w:p w14:paraId="35346AA6">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4．我方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14:paraId="36EC33FA">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5．我方理解，最低报价不是中标的唯一条件。我方认为贵司有选择或拒绝任何投标者中标的权利。</w:t>
      </w:r>
    </w:p>
    <w:p w14:paraId="1E92D736">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14:paraId="025700D9">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7．我方同意征集文件之规定，遵守有关采购的各项规定。</w:t>
      </w:r>
    </w:p>
    <w:p w14:paraId="5EC82A38">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 xml:space="preserve">8.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hint="eastAsia" w:cs="仿宋" w:asciiTheme="minorEastAsia" w:hAnsiTheme="minorEastAsia" w:eastAsiaTheme="minorEastAsia"/>
        </w:rPr>
        <w:t>。</w:t>
      </w:r>
    </w:p>
    <w:p w14:paraId="400898B0">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14:paraId="24D66976">
      <w:pPr>
        <w:adjustRightInd w:val="0"/>
        <w:snapToGrid w:val="0"/>
        <w:spacing w:line="360" w:lineRule="auto"/>
        <w:ind w:firstLine="600"/>
        <w:rPr>
          <w:rFonts w:hint="eastAsia" w:cs="仿宋" w:asciiTheme="minorEastAsia" w:hAnsiTheme="minorEastAsia" w:eastAsiaTheme="minorEastAsia"/>
        </w:rPr>
      </w:pPr>
    </w:p>
    <w:p w14:paraId="50989F52">
      <w:pPr>
        <w:adjustRightInd w:val="0"/>
        <w:snapToGrid w:val="0"/>
        <w:spacing w:line="360" w:lineRule="auto"/>
        <w:ind w:firstLine="600"/>
        <w:rPr>
          <w:rFonts w:hint="eastAsia" w:cs="仿宋" w:asciiTheme="minorEastAsia" w:hAnsiTheme="minorEastAsia" w:eastAsiaTheme="minorEastAsia"/>
        </w:rPr>
      </w:pPr>
      <w:r>
        <w:rPr>
          <w:rFonts w:hint="eastAsia" w:cs="仿宋" w:asciiTheme="minorEastAsia" w:hAnsiTheme="minorEastAsia" w:eastAsiaTheme="minorEastAsia"/>
        </w:rPr>
        <w:t>单    位： （盖章）</w:t>
      </w:r>
    </w:p>
    <w:p w14:paraId="0A24E343">
      <w:pPr>
        <w:adjustRightInd w:val="0"/>
        <w:snapToGrid w:val="0"/>
        <w:spacing w:line="360" w:lineRule="auto"/>
        <w:ind w:firstLine="600"/>
        <w:rPr>
          <w:rFonts w:hint="eastAsia" w:cs="仿宋" w:asciiTheme="minorEastAsia" w:hAnsiTheme="minorEastAsia" w:eastAsiaTheme="minorEastAsia"/>
        </w:rPr>
      </w:pPr>
      <w:r>
        <w:rPr>
          <w:rFonts w:hint="eastAsia" w:cs="仿宋" w:asciiTheme="minorEastAsia" w:hAnsiTheme="minorEastAsia" w:eastAsiaTheme="minorEastAsia"/>
        </w:rPr>
        <w:t>地    址：</w:t>
      </w:r>
    </w:p>
    <w:p w14:paraId="442F25FB">
      <w:pPr>
        <w:adjustRightInd w:val="0"/>
        <w:snapToGrid w:val="0"/>
        <w:spacing w:line="360" w:lineRule="auto"/>
        <w:ind w:firstLine="600"/>
        <w:rPr>
          <w:rFonts w:hint="eastAsia" w:cs="仿宋" w:asciiTheme="minorEastAsia" w:hAnsiTheme="minorEastAsia" w:eastAsiaTheme="minorEastAsia"/>
        </w:rPr>
      </w:pPr>
      <w:r>
        <w:rPr>
          <w:rFonts w:hint="eastAsia" w:cs="仿宋" w:asciiTheme="minorEastAsia" w:hAnsiTheme="minorEastAsia" w:eastAsiaTheme="minorEastAsia"/>
        </w:rPr>
        <w:t>电    话：</w:t>
      </w:r>
    </w:p>
    <w:p w14:paraId="5FD0E134">
      <w:pPr>
        <w:adjustRightInd w:val="0"/>
        <w:snapToGrid w:val="0"/>
        <w:spacing w:line="360" w:lineRule="auto"/>
        <w:ind w:firstLine="600"/>
        <w:rPr>
          <w:rFonts w:hint="eastAsia" w:cs="仿宋" w:asciiTheme="minorEastAsia" w:hAnsiTheme="minorEastAsia" w:eastAsiaTheme="minorEastAsia"/>
        </w:rPr>
      </w:pPr>
      <w:r>
        <w:rPr>
          <w:rFonts w:hint="eastAsia" w:cs="仿宋" w:asciiTheme="minorEastAsia" w:hAnsiTheme="minorEastAsia" w:eastAsiaTheme="minorEastAsia"/>
        </w:rPr>
        <w:t>联 系 人：</w:t>
      </w:r>
    </w:p>
    <w:p w14:paraId="6B5C6B9E">
      <w:pPr>
        <w:jc w:val="right"/>
        <w:rPr>
          <w:rFonts w:hint="eastAsia" w:cs="仿宋" w:asciiTheme="minorEastAsia" w:hAnsiTheme="minorEastAsia" w:eastAsiaTheme="minorEastAsia"/>
        </w:rPr>
      </w:pPr>
      <w:r>
        <w:rPr>
          <w:rFonts w:hint="eastAsia" w:cs="仿宋" w:asciiTheme="minorEastAsia" w:hAnsiTheme="minorEastAsia" w:eastAsiaTheme="minorEastAsia"/>
        </w:rPr>
        <w:t>年    月    日</w:t>
      </w:r>
    </w:p>
    <w:p w14:paraId="53998389">
      <w:pPr>
        <w:jc w:val="left"/>
        <w:rPr>
          <w:rFonts w:hint="eastAsia" w:cs="仿宋" w:asciiTheme="minorEastAsia" w:hAnsiTheme="minorEastAsia" w:eastAsiaTheme="minorEastAsia"/>
        </w:rPr>
      </w:pPr>
    </w:p>
    <w:p w14:paraId="4357F16A">
      <w:pPr>
        <w:widowControl/>
        <w:jc w:val="left"/>
        <w:rPr>
          <w:rFonts w:hint="eastAsia"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14:paraId="1FD556C3">
      <w:pPr>
        <w:jc w:val="center"/>
        <w:rPr>
          <w:rFonts w:hint="eastAsia"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14:paraId="566E35DA">
      <w:pPr>
        <w:ind w:firstLine="1274" w:firstLineChars="607"/>
        <w:rPr>
          <w:rFonts w:hint="eastAsia" w:cs="仿宋" w:asciiTheme="minorEastAsia" w:hAnsiTheme="minorEastAsia" w:eastAsiaTheme="minorEastAsia"/>
        </w:rPr>
      </w:pPr>
    </w:p>
    <w:p w14:paraId="5D14E32E">
      <w:pPr>
        <w:spacing w:line="360" w:lineRule="auto"/>
        <w:ind w:firstLine="1279" w:firstLineChars="455"/>
        <w:rPr>
          <w:rFonts w:hint="eastAsia" w:cs="仿宋" w:asciiTheme="minorEastAsia" w:hAnsiTheme="minorEastAsia" w:eastAsiaTheme="minorEastAsia"/>
          <w:b/>
          <w:sz w:val="28"/>
        </w:rPr>
      </w:pPr>
    </w:p>
    <w:p w14:paraId="055C46A3">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营业执照或法人证书等证明文件【扫描件或复印件】</w:t>
      </w:r>
    </w:p>
    <w:p w14:paraId="400E9669">
      <w:pPr>
        <w:spacing w:line="360" w:lineRule="auto"/>
        <w:ind w:firstLine="424" w:firstLineChars="202"/>
        <w:rPr>
          <w:rFonts w:hint="eastAsia"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14:paraId="0AAD00A8">
      <w:pPr>
        <w:spacing w:line="360" w:lineRule="auto"/>
        <w:ind w:firstLine="424" w:firstLineChars="202"/>
        <w:rPr>
          <w:rFonts w:hint="eastAsia"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14:paraId="29FEDD96">
      <w:pPr>
        <w:spacing w:line="360" w:lineRule="auto"/>
        <w:ind w:firstLine="424" w:firstLineChars="202"/>
        <w:rPr>
          <w:rFonts w:hint="eastAsia" w:cs="仿宋" w:asciiTheme="minorEastAsia" w:hAnsiTheme="minorEastAsia" w:eastAsiaTheme="minorEastAsia"/>
          <w:bCs/>
        </w:rPr>
      </w:pPr>
      <w:r>
        <w:rPr>
          <w:rFonts w:hint="eastAsia" w:cs="仿宋" w:asciiTheme="minorEastAsia" w:hAnsiTheme="minorEastAsia" w:eastAsiaTheme="minorEastAsia"/>
          <w:bCs/>
        </w:rPr>
        <w:t>4、承诺函【详见格式《承诺函》】</w:t>
      </w:r>
    </w:p>
    <w:p w14:paraId="318791F1">
      <w:pPr>
        <w:spacing w:line="360" w:lineRule="auto"/>
        <w:ind w:firstLine="424" w:firstLineChars="202"/>
        <w:rPr>
          <w:rFonts w:hint="eastAsia" w:cs="仿宋" w:asciiTheme="minorEastAsia" w:hAnsiTheme="minorEastAsia" w:eastAsiaTheme="minorEastAsia"/>
          <w:bCs/>
        </w:rPr>
      </w:pPr>
      <w:r>
        <w:rPr>
          <w:rFonts w:hint="eastAsia" w:cs="仿宋" w:asciiTheme="minorEastAsia" w:hAnsiTheme="minorEastAsia" w:eastAsiaTheme="minorEastAsia"/>
          <w:bCs/>
        </w:rPr>
        <w:t>5、其他</w:t>
      </w:r>
      <w:r>
        <w:rPr>
          <w:rFonts w:hint="eastAsia" w:cs="仿宋" w:asciiTheme="minorEastAsia" w:hAnsiTheme="minorEastAsia" w:eastAsiaTheme="minorEastAsia"/>
          <w:b/>
          <w:bCs w:val="0"/>
          <w:color w:val="FF0000"/>
        </w:rPr>
        <w:t>【如有，按采购公告“申请人的资格要求”提供】</w:t>
      </w:r>
    </w:p>
    <w:p w14:paraId="38F6AB36">
      <w:pPr>
        <w:adjustRightInd w:val="0"/>
        <w:snapToGrid w:val="0"/>
        <w:spacing w:line="360" w:lineRule="auto"/>
        <w:ind w:firstLine="991" w:firstLineChars="472"/>
        <w:rPr>
          <w:rFonts w:hint="eastAsia" w:cs="仿宋" w:asciiTheme="minorEastAsia" w:hAnsiTheme="minorEastAsia" w:eastAsiaTheme="minorEastAsia"/>
          <w:bCs/>
        </w:rPr>
      </w:pPr>
    </w:p>
    <w:p w14:paraId="6A12F63B">
      <w:pPr>
        <w:spacing w:line="360" w:lineRule="auto"/>
        <w:ind w:left="1394" w:leftChars="474" w:hanging="399" w:hangingChars="190"/>
        <w:rPr>
          <w:rFonts w:hint="eastAsia" w:cs="仿宋" w:asciiTheme="minorEastAsia" w:hAnsiTheme="minorEastAsia" w:eastAsiaTheme="minorEastAsia"/>
          <w:bCs/>
        </w:rPr>
      </w:pPr>
    </w:p>
    <w:p w14:paraId="747D1770">
      <w:pPr>
        <w:spacing w:line="360" w:lineRule="auto"/>
        <w:ind w:left="1415" w:leftChars="204" w:hanging="987" w:hangingChars="447"/>
        <w:rPr>
          <w:rFonts w:hint="eastAsia"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14:paraId="7DF91400">
      <w:pPr>
        <w:spacing w:line="360" w:lineRule="auto"/>
        <w:ind w:left="1415" w:leftChars="474" w:hanging="420" w:hangingChars="190"/>
        <w:rPr>
          <w:rFonts w:hint="eastAsia" w:cs="仿宋" w:asciiTheme="minorEastAsia" w:hAnsiTheme="minorEastAsia" w:eastAsiaTheme="minorEastAsia"/>
          <w:b/>
          <w:bCs/>
          <w:color w:val="FF0000"/>
          <w:sz w:val="22"/>
        </w:rPr>
      </w:pPr>
    </w:p>
    <w:p w14:paraId="57814EFE">
      <w:pPr>
        <w:widowControl/>
        <w:jc w:val="left"/>
        <w:rPr>
          <w:rFonts w:hint="eastAsia"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14:paraId="16C03E04">
      <w:pPr>
        <w:adjustRightInd w:val="0"/>
        <w:spacing w:line="300" w:lineRule="auto"/>
        <w:ind w:hanging="2"/>
        <w:jc w:val="center"/>
        <w:rPr>
          <w:rFonts w:hint="eastAsia"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14:paraId="6817EDD3">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790BB7B4">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51935E7D">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1D9CC30B">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21F34A79">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0D7CD6C2">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094778F1">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15F76C54">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50037D86">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30F3618F">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ascii="宋体" w:hAnsi="宋体"/>
          <w:szCs w:val="21"/>
        </w:rPr>
        <w:t>。</w:t>
      </w:r>
    </w:p>
    <w:p w14:paraId="03F289AA">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ascii="Times New Roman" w:hAnsi="Times New Roman"/>
          <w:szCs w:val="24"/>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szCs w:val="24"/>
        </w:rPr>
        <w:t>除单一来源采购项目外，为采购项目提供整体设计、规范编制或者项目管理、监理、检测等服务的供应商，不得再参加该采购项目的其他采购活动</w:t>
      </w:r>
      <w:r>
        <w:rPr>
          <w:rFonts w:hint="eastAsia" w:ascii="Times New Roman" w:hAnsi="Times New Roman"/>
          <w:szCs w:val="24"/>
        </w:rPr>
        <w:t>。</w:t>
      </w:r>
    </w:p>
    <w:p w14:paraId="0A97E2A7">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Theme="minorEastAsia" w:hAnsiTheme="minorEastAsia" w:eastAsiaTheme="minorEastAsia"/>
          <w:snapToGrid w:val="0"/>
          <w:szCs w:val="24"/>
        </w:rPr>
        <w:t>联合体投标，</w:t>
      </w:r>
      <w:r>
        <w:rPr>
          <w:rFonts w:hint="eastAsia" w:ascii="宋体" w:hAnsi="宋体"/>
          <w:szCs w:val="21"/>
        </w:rPr>
        <w:t>不非法转包或分包，为本项目所提供的货物或服务未侵犯知识产权。</w:t>
      </w:r>
    </w:p>
    <w:p w14:paraId="7FDED45D">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Theme="minorEastAsia" w:hAnsiTheme="minorEastAsia" w:eastAsiaTheme="minorEastAsia"/>
          <w:snapToGrid w:val="0"/>
          <w:szCs w:val="24"/>
        </w:rPr>
        <w:t>不存在《深圳市财政局政府采购供应商信用信息管理办法》（深财规〔2023〕3号）列明的严重违法失信行为。</w:t>
      </w:r>
    </w:p>
    <w:p w14:paraId="228600BA">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我单位参与该项目投标，严格遵循公平竞争的原则，不妨碍其他投标供应商的竞争行为，不损害采购人或者其他投标供应商的合法权益，与其他采购参加人不存在下列串通投标情形：</w:t>
      </w:r>
    </w:p>
    <w:p w14:paraId="09D6ACAD">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0BAB18CE">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DE353E7">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5516A02E">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600BE7B1">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43C4491E">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5C35D93E">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18DBF518">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7.我单位如果中标，做到守信，不偷工减料，依照本项目征集文件需求内容、签署的采购合同及本单位在投标中所作的一切承诺履约。</w:t>
      </w:r>
    </w:p>
    <w:p w14:paraId="49565DD4">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征集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供应商的报价时，我单位清楚，本项目将成为重点监管、重点验收项目，我单位将按时保质保量完成，并全力配合有关监管、验收工作；若我单位未按上述要求履约，我单位愿意接受主管部门的处理处罚。</w:t>
      </w:r>
    </w:p>
    <w:p w14:paraId="115A6C21">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4F2E6DC">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58F5A98">
      <w:pPr>
        <w:spacing w:line="400" w:lineRule="exact"/>
        <w:ind w:firstLine="420" w:firstLineChars="200"/>
        <w:rPr>
          <w:rFonts w:hint="eastAsia" w:cs="仿宋" w:asciiTheme="minorEastAsia" w:hAnsiTheme="minorEastAsia" w:eastAsiaTheme="minorEastAsia"/>
          <w:szCs w:val="21"/>
        </w:rPr>
      </w:pPr>
      <w:r>
        <w:rPr>
          <w:rFonts w:hint="eastAsia" w:ascii="宋体" w:hAnsi="宋体"/>
          <w:szCs w:val="21"/>
        </w:rPr>
        <w:t>以上承诺，如有违反，愿依照相关法律法规处理，并承担由此给采购人带来的损失</w:t>
      </w:r>
      <w:r>
        <w:rPr>
          <w:rFonts w:hint="eastAsia" w:cs="仿宋" w:asciiTheme="minorEastAsia" w:hAnsiTheme="minorEastAsia" w:eastAsiaTheme="minorEastAsia"/>
          <w:szCs w:val="21"/>
        </w:rPr>
        <w:t>。</w:t>
      </w:r>
    </w:p>
    <w:p w14:paraId="6793366F">
      <w:pPr>
        <w:spacing w:line="360" w:lineRule="auto"/>
        <w:ind w:firstLine="600"/>
        <w:rPr>
          <w:rFonts w:hint="eastAsia" w:cs="仿宋" w:asciiTheme="minorEastAsia" w:hAnsiTheme="minorEastAsia" w:eastAsiaTheme="minorEastAsia"/>
          <w:snapToGrid w:val="0"/>
          <w:szCs w:val="18"/>
        </w:rPr>
      </w:pPr>
    </w:p>
    <w:p w14:paraId="159C2987">
      <w:pPr>
        <w:adjustRightInd w:val="0"/>
        <w:snapToGrid w:val="0"/>
        <w:spacing w:line="30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14:paraId="22F1D46C">
      <w:pPr>
        <w:adjustRightInd w:val="0"/>
        <w:snapToGrid w:val="0"/>
        <w:spacing w:line="300" w:lineRule="auto"/>
        <w:rPr>
          <w:rFonts w:hint="eastAsia" w:cs="仿宋" w:asciiTheme="minorEastAsia" w:hAnsiTheme="minorEastAsia" w:eastAsiaTheme="minorEastAsia"/>
          <w:snapToGrid w:val="0"/>
          <w:kern w:val="0"/>
        </w:rPr>
      </w:pPr>
    </w:p>
    <w:p w14:paraId="326EE570">
      <w:pPr>
        <w:adjustRightInd w:val="0"/>
        <w:snapToGrid w:val="0"/>
        <w:spacing w:line="300" w:lineRule="auto"/>
        <w:rPr>
          <w:rFonts w:hint="eastAsia"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14:paraId="6364C7FC">
      <w:pPr>
        <w:snapToGrid w:val="0"/>
        <w:spacing w:line="360" w:lineRule="auto"/>
        <w:ind w:left="560"/>
        <w:jc w:val="right"/>
        <w:rPr>
          <w:rFonts w:hint="eastAsia" w:cs="仿宋" w:asciiTheme="minorEastAsia" w:hAnsiTheme="minorEastAsia" w:eastAsiaTheme="minorEastAsia"/>
          <w:bCs/>
        </w:rPr>
      </w:pPr>
      <w:r>
        <w:rPr>
          <w:rFonts w:hint="eastAsia" w:cs="仿宋" w:asciiTheme="minorEastAsia" w:hAnsiTheme="minorEastAsia" w:eastAsiaTheme="minorEastAsia"/>
        </w:rPr>
        <w:t>年     月    日</w:t>
      </w:r>
    </w:p>
    <w:p w14:paraId="2C5907A2">
      <w:pPr>
        <w:widowControl/>
        <w:jc w:val="left"/>
        <w:rPr>
          <w:rFonts w:hint="eastAsia" w:cs="仿宋" w:asciiTheme="minorEastAsia" w:hAnsiTheme="minorEastAsia" w:eastAsiaTheme="minorEastAsia"/>
        </w:rPr>
      </w:pPr>
      <w:r>
        <w:rPr>
          <w:rFonts w:cs="仿宋" w:asciiTheme="minorEastAsia" w:hAnsiTheme="minorEastAsia" w:eastAsiaTheme="minorEastAsia"/>
        </w:rPr>
        <w:br w:type="page"/>
      </w:r>
    </w:p>
    <w:p w14:paraId="6E8699B5">
      <w:pPr>
        <w:pStyle w:val="30"/>
        <w:spacing w:beforeLines="0" w:line="360" w:lineRule="auto"/>
        <w:ind w:firstLine="426" w:firstLineChars="202"/>
        <w:rPr>
          <w:rFonts w:hint="eastAsia" w:asciiTheme="minorEastAsia" w:hAnsiTheme="minorEastAsia" w:eastAsiaTheme="minorEastAsia"/>
          <w:b/>
        </w:rPr>
      </w:pPr>
      <w:r>
        <w:rPr>
          <w:rFonts w:hint="eastAsia" w:asciiTheme="minorEastAsia" w:hAnsiTheme="minorEastAsia" w:eastAsiaTheme="minorEastAsia"/>
          <w:b/>
          <w:bCs/>
          <w:highlight w:val="yellow"/>
        </w:rPr>
        <w:t>★</w:t>
      </w:r>
      <w:r>
        <w:rPr>
          <w:rFonts w:hint="eastAsia" w:cs="宋体" w:asciiTheme="minorEastAsia" w:hAnsiTheme="minorEastAsia" w:eastAsiaTheme="minorEastAsia"/>
          <w:b/>
          <w:bCs/>
          <w:color w:val="FF0000"/>
          <w:szCs w:val="21"/>
          <w:highlight w:val="yellow"/>
        </w:rPr>
        <w:t>投标供应商须提供法定代表人（单位负责人）和项目投标授权代表人在开标日前近一个月载有社保部门或税务部门公章的个人社保缴纳查询记录（不限定缴纳单位）</w:t>
      </w:r>
      <w:r>
        <w:rPr>
          <w:rFonts w:hint="eastAsia" w:cs="宋体" w:asciiTheme="minorEastAsia" w:hAnsiTheme="minorEastAsia" w:eastAsiaTheme="minorEastAsia"/>
          <w:b/>
          <w:bCs/>
          <w:szCs w:val="21"/>
          <w:highlight w:val="yellow"/>
        </w:rPr>
        <w:t>；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r>
        <w:rPr>
          <w:rFonts w:hint="eastAsia" w:asciiTheme="minorEastAsia" w:hAnsiTheme="minorEastAsia" w:eastAsiaTheme="minorEastAsia"/>
          <w:b/>
          <w:bCs/>
          <w:highlight w:val="yellow"/>
        </w:rPr>
        <w:t>。</w:t>
      </w:r>
    </w:p>
    <w:p w14:paraId="3CC39603">
      <w:pPr>
        <w:pStyle w:val="30"/>
        <w:spacing w:beforeLines="0" w:line="360" w:lineRule="auto"/>
        <w:ind w:firstLine="426" w:firstLineChars="202"/>
        <w:rPr>
          <w:rFonts w:hint="eastAsia" w:asciiTheme="minorEastAsia" w:hAnsiTheme="minorEastAsia" w:eastAsiaTheme="minorEastAsia"/>
          <w:b/>
        </w:rPr>
      </w:pPr>
    </w:p>
    <w:p w14:paraId="365EC23D">
      <w:pPr>
        <w:jc w:val="center"/>
        <w:rPr>
          <w:rFonts w:hint="eastAsia"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14:paraId="6C4E6D22">
      <w:pPr>
        <w:tabs>
          <w:tab w:val="left" w:pos="900"/>
        </w:tabs>
        <w:spacing w:line="360" w:lineRule="auto"/>
        <w:ind w:firstLine="630" w:firstLineChars="300"/>
        <w:rPr>
          <w:rFonts w:hint="eastAsia" w:cs="仿宋" w:asciiTheme="minorEastAsia" w:hAnsiTheme="minorEastAsia" w:eastAsiaTheme="minorEastAsia"/>
        </w:rPr>
      </w:pPr>
      <w:r>
        <w:rPr>
          <w:rFonts w:hint="eastAsia" w:cs="仿宋" w:asciiTheme="minorEastAsia" w:hAnsiTheme="minorEastAsia" w:eastAsiaTheme="minorEastAsia"/>
        </w:rPr>
        <w:t>同志，现任我单位职务，为法定代表人（负责人），特此证明。</w:t>
      </w:r>
    </w:p>
    <w:p w14:paraId="17BD9C6D">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有效日期与本公司投标文件中标注的投标有效期相同。签发日期：年月日</w:t>
      </w:r>
    </w:p>
    <w:p w14:paraId="6026CACD">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附：</w:t>
      </w:r>
    </w:p>
    <w:p w14:paraId="4B3F0612">
      <w:pPr>
        <w:spacing w:line="36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 xml:space="preserve">营业执照（注册号）： </w:t>
      </w:r>
    </w:p>
    <w:p w14:paraId="4BD8B415">
      <w:pPr>
        <w:spacing w:line="36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经济性质：</w:t>
      </w:r>
    </w:p>
    <w:p w14:paraId="538177C6">
      <w:pPr>
        <w:spacing w:line="36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主营（产）：</w:t>
      </w:r>
    </w:p>
    <w:p w14:paraId="28DCC138">
      <w:pPr>
        <w:spacing w:line="360" w:lineRule="auto"/>
        <w:ind w:firstLine="840" w:firstLineChars="400"/>
        <w:rPr>
          <w:rFonts w:hint="eastAsia" w:cs="仿宋" w:asciiTheme="minorEastAsia" w:hAnsiTheme="minorEastAsia" w:eastAsiaTheme="minorEastAsia"/>
        </w:rPr>
      </w:pPr>
      <w:r>
        <w:rPr>
          <w:rFonts w:hint="eastAsia" w:cs="仿宋" w:asciiTheme="minorEastAsia" w:hAnsiTheme="minorEastAsia" w:eastAsiaTheme="minorEastAsia"/>
        </w:rPr>
        <w:t>兼营（产）：</w:t>
      </w:r>
    </w:p>
    <w:p w14:paraId="37ED5677">
      <w:pPr>
        <w:spacing w:line="360" w:lineRule="auto"/>
        <w:jc w:val="right"/>
        <w:rPr>
          <w:rFonts w:hint="eastAsia" w:cs="仿宋" w:asciiTheme="minorEastAsia" w:hAnsiTheme="minorEastAsia" w:eastAsiaTheme="minorEastAsia"/>
        </w:rPr>
      </w:pPr>
      <w:r>
        <w:rPr>
          <w:rFonts w:hint="eastAsia" w:cs="仿宋" w:asciiTheme="minorEastAsia" w:hAnsiTheme="minorEastAsia" w:eastAsiaTheme="minorEastAsia"/>
        </w:rPr>
        <w:t>单位名称：（公章）：；</w:t>
      </w:r>
    </w:p>
    <w:p w14:paraId="271AD3E5">
      <w:pPr>
        <w:spacing w:line="360" w:lineRule="auto"/>
        <w:ind w:firstLine="743" w:firstLineChars="354"/>
        <w:jc w:val="right"/>
        <w:rPr>
          <w:rFonts w:hint="eastAsia" w:cs="仿宋" w:asciiTheme="minorEastAsia" w:hAnsiTheme="minorEastAsia" w:eastAsiaTheme="minorEastAsia"/>
        </w:rPr>
      </w:pPr>
      <w:r>
        <w:rPr>
          <w:rFonts w:hint="eastAsia" w:cs="仿宋" w:asciiTheme="minorEastAsia" w:hAnsiTheme="minorEastAsia" w:eastAsiaTheme="minorEastAsia"/>
        </w:rPr>
        <w:t>日期：年月 日</w:t>
      </w:r>
    </w:p>
    <w:p w14:paraId="4B3FC8AA">
      <w:pPr>
        <w:spacing w:line="360" w:lineRule="auto"/>
        <w:ind w:firstLine="849" w:firstLineChars="354"/>
        <w:jc w:val="right"/>
        <w:rPr>
          <w:rFonts w:hint="eastAsia" w:cs="仿宋" w:asciiTheme="minorEastAsia" w:hAnsiTheme="minorEastAsia" w:eastAsiaTheme="minorEastAsia"/>
          <w:sz w:val="24"/>
        </w:rPr>
      </w:pPr>
    </w:p>
    <w:p w14:paraId="6901FEBE">
      <w:pPr>
        <w:spacing w:line="360" w:lineRule="auto"/>
        <w:rPr>
          <w:rFonts w:hint="eastAsia"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2336" behindDoc="0" locked="0" layoutInCell="1" allowOverlap="1">
                <wp:simplePos x="0" y="0"/>
                <wp:positionH relativeFrom="column">
                  <wp:posOffset>2840355</wp:posOffset>
                </wp:positionH>
                <wp:positionV relativeFrom="paragraph">
                  <wp:posOffset>136525</wp:posOffset>
                </wp:positionV>
                <wp:extent cx="2705100" cy="1981200"/>
                <wp:effectExtent l="4445" t="5080" r="8255" b="762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EE5ED7">
                            <w:pPr>
                              <w:spacing w:line="360" w:lineRule="auto"/>
                              <w:ind w:firstLine="1680" w:firstLineChars="800"/>
                            </w:pPr>
                          </w:p>
                          <w:p w14:paraId="6CB93DC9">
                            <w:pPr>
                              <w:spacing w:line="360" w:lineRule="auto"/>
                              <w:jc w:val="center"/>
                              <w:rPr>
                                <w:rFonts w:hint="eastAsia" w:ascii="仿宋" w:hAnsi="仿宋" w:eastAsia="仿宋"/>
                                <w:sz w:val="22"/>
                              </w:rPr>
                            </w:pPr>
                            <w:r>
                              <w:rPr>
                                <w:rFonts w:hint="eastAsia" w:ascii="仿宋" w:hAnsi="仿宋" w:eastAsia="仿宋"/>
                                <w:sz w:val="22"/>
                              </w:rPr>
                              <w:t>法定代表人</w:t>
                            </w:r>
                          </w:p>
                          <w:p w14:paraId="19844693">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0294474E">
                            <w:pPr>
                              <w:spacing w:line="360" w:lineRule="auto"/>
                              <w:jc w:val="center"/>
                              <w:rPr>
                                <w:rFonts w:hint="eastAsia"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2336;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14:paraId="6DEE5ED7">
                      <w:pPr>
                        <w:spacing w:line="360" w:lineRule="auto"/>
                        <w:ind w:firstLine="1680" w:firstLineChars="800"/>
                      </w:pPr>
                    </w:p>
                    <w:p w14:paraId="6CB93DC9">
                      <w:pPr>
                        <w:spacing w:line="360" w:lineRule="auto"/>
                        <w:jc w:val="center"/>
                        <w:rPr>
                          <w:rFonts w:hint="eastAsia" w:ascii="仿宋" w:hAnsi="仿宋" w:eastAsia="仿宋"/>
                          <w:sz w:val="22"/>
                        </w:rPr>
                      </w:pPr>
                      <w:r>
                        <w:rPr>
                          <w:rFonts w:hint="eastAsia" w:ascii="仿宋" w:hAnsi="仿宋" w:eastAsia="仿宋"/>
                          <w:sz w:val="22"/>
                        </w:rPr>
                        <w:t>法定代表人</w:t>
                      </w:r>
                    </w:p>
                    <w:p w14:paraId="19844693">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0294474E">
                      <w:pPr>
                        <w:spacing w:line="360" w:lineRule="auto"/>
                        <w:jc w:val="center"/>
                        <w:rPr>
                          <w:rFonts w:hint="eastAsia"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136525</wp:posOffset>
                </wp:positionV>
                <wp:extent cx="2705100" cy="1981200"/>
                <wp:effectExtent l="4445" t="5080" r="8255" b="762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E1B226">
                            <w:pPr>
                              <w:spacing w:line="360" w:lineRule="auto"/>
                              <w:jc w:val="center"/>
                            </w:pPr>
                          </w:p>
                          <w:p w14:paraId="1B7C1953">
                            <w:pPr>
                              <w:spacing w:line="360" w:lineRule="auto"/>
                              <w:jc w:val="center"/>
                              <w:rPr>
                                <w:rFonts w:hint="eastAsia"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02E43D81">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091821C2">
                            <w:pPr>
                              <w:spacing w:line="360" w:lineRule="auto"/>
                              <w:jc w:val="center"/>
                              <w:rPr>
                                <w:rFonts w:hint="eastAsia"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1312;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14:paraId="06E1B226">
                      <w:pPr>
                        <w:spacing w:line="360" w:lineRule="auto"/>
                        <w:jc w:val="center"/>
                      </w:pPr>
                    </w:p>
                    <w:p w14:paraId="1B7C1953">
                      <w:pPr>
                        <w:spacing w:line="360" w:lineRule="auto"/>
                        <w:jc w:val="center"/>
                        <w:rPr>
                          <w:rFonts w:hint="eastAsia" w:ascii="仿宋" w:hAnsi="仿宋" w:eastAsia="仿宋"/>
                          <w:sz w:val="22"/>
                        </w:rPr>
                      </w:pPr>
                      <w:r>
                        <w:rPr>
                          <w:rFonts w:hint="eastAsia" w:ascii="仿宋" w:hAnsi="仿宋" w:eastAsia="仿宋"/>
                          <w:sz w:val="22"/>
                        </w:rPr>
                        <w:t>法定代表人</w:t>
                      </w:r>
                      <w:r>
                        <w:rPr>
                          <w:rFonts w:hint="eastAsia" w:ascii="仿宋" w:hAnsi="仿宋" w:eastAsia="仿宋"/>
                        </w:rPr>
                        <w:t>（负责人）</w:t>
                      </w:r>
                    </w:p>
                    <w:p w14:paraId="02E43D81">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091821C2">
                      <w:pPr>
                        <w:spacing w:line="360" w:lineRule="auto"/>
                        <w:jc w:val="center"/>
                        <w:rPr>
                          <w:rFonts w:hint="eastAsia" w:ascii="仿宋" w:hAnsi="仿宋" w:eastAsia="仿宋"/>
                          <w:sz w:val="22"/>
                        </w:rPr>
                      </w:pPr>
                      <w:r>
                        <w:rPr>
                          <w:rFonts w:hint="eastAsia" w:ascii="仿宋" w:hAnsi="仿宋" w:eastAsia="仿宋"/>
                          <w:sz w:val="22"/>
                        </w:rPr>
                        <w:t>（正面）</w:t>
                      </w:r>
                    </w:p>
                  </w:txbxContent>
                </v:textbox>
              </v:rect>
            </w:pict>
          </mc:Fallback>
        </mc:AlternateContent>
      </w:r>
    </w:p>
    <w:p w14:paraId="0C96A8D3">
      <w:pPr>
        <w:spacing w:line="360" w:lineRule="auto"/>
        <w:rPr>
          <w:rFonts w:hint="eastAsia" w:cs="仿宋" w:asciiTheme="minorEastAsia" w:hAnsiTheme="minorEastAsia" w:eastAsiaTheme="minorEastAsia"/>
          <w:b/>
          <w:bCs/>
        </w:rPr>
      </w:pPr>
    </w:p>
    <w:p w14:paraId="0AD76C6A">
      <w:pPr>
        <w:spacing w:line="360" w:lineRule="auto"/>
        <w:rPr>
          <w:rFonts w:hint="eastAsia" w:cs="仿宋" w:asciiTheme="minorEastAsia" w:hAnsiTheme="minorEastAsia" w:eastAsiaTheme="minorEastAsia"/>
          <w:b/>
          <w:bCs/>
        </w:rPr>
      </w:pPr>
    </w:p>
    <w:p w14:paraId="0566D61C">
      <w:pPr>
        <w:spacing w:line="360" w:lineRule="auto"/>
        <w:rPr>
          <w:rFonts w:hint="eastAsia" w:cs="仿宋" w:asciiTheme="minorEastAsia" w:hAnsiTheme="minorEastAsia" w:eastAsiaTheme="minorEastAsia"/>
          <w:b/>
          <w:bCs/>
        </w:rPr>
      </w:pPr>
    </w:p>
    <w:p w14:paraId="55309B1B">
      <w:pPr>
        <w:spacing w:line="360" w:lineRule="auto"/>
        <w:rPr>
          <w:rFonts w:hint="eastAsia" w:cs="仿宋" w:asciiTheme="minorEastAsia" w:hAnsiTheme="minorEastAsia" w:eastAsiaTheme="minorEastAsia"/>
          <w:b/>
          <w:bCs/>
        </w:rPr>
      </w:pPr>
    </w:p>
    <w:p w14:paraId="44BB37B8">
      <w:pPr>
        <w:spacing w:line="360" w:lineRule="auto"/>
        <w:rPr>
          <w:rFonts w:hint="eastAsia" w:cs="仿宋" w:asciiTheme="minorEastAsia" w:hAnsiTheme="minorEastAsia" w:eastAsiaTheme="minorEastAsia"/>
          <w:b/>
          <w:bCs/>
        </w:rPr>
      </w:pPr>
    </w:p>
    <w:p w14:paraId="5D5570AC">
      <w:pPr>
        <w:spacing w:line="360" w:lineRule="auto"/>
        <w:rPr>
          <w:rFonts w:hint="eastAsia" w:cs="仿宋" w:asciiTheme="minorEastAsia" w:hAnsiTheme="minorEastAsia" w:eastAsiaTheme="minorEastAsia"/>
          <w:b/>
          <w:bCs/>
        </w:rPr>
      </w:pPr>
    </w:p>
    <w:p w14:paraId="31D066BA">
      <w:pPr>
        <w:rPr>
          <w:rFonts w:hint="eastAsia" w:cs="仿宋" w:asciiTheme="minorEastAsia" w:hAnsiTheme="minorEastAsia" w:eastAsiaTheme="minorEastAsia"/>
        </w:rPr>
      </w:pPr>
    </w:p>
    <w:p w14:paraId="2301CB28">
      <w:pPr>
        <w:rPr>
          <w:rFonts w:hint="eastAsia" w:cs="仿宋" w:asciiTheme="minorEastAsia" w:hAnsiTheme="minorEastAsia" w:eastAsiaTheme="minorEastAsia"/>
        </w:rPr>
      </w:pPr>
    </w:p>
    <w:p w14:paraId="16DB925A">
      <w:pPr>
        <w:widowControl/>
        <w:jc w:val="left"/>
        <w:rPr>
          <w:rFonts w:ascii="Times New Roman" w:hAnsi="Times New Roman"/>
          <w:b/>
          <w:bCs/>
          <w:sz w:val="28"/>
          <w:szCs w:val="24"/>
        </w:rPr>
      </w:pPr>
      <w:r>
        <w:rPr>
          <w:rFonts w:hint="eastAsia" w:asciiTheme="minorEastAsia" w:hAnsiTheme="minorEastAsia" w:eastAsiaTheme="minorEastAsia"/>
          <w:b/>
          <w:szCs w:val="24"/>
          <w:highlight w:val="yellow"/>
        </w:rPr>
        <w:t>附：法定代表人（负责人）社保缴纳查询记录</w:t>
      </w:r>
    </w:p>
    <w:p w14:paraId="008A51DA">
      <w:pPr>
        <w:widowControl/>
        <w:jc w:val="center"/>
        <w:rPr>
          <w:rFonts w:hint="eastAsia"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法定代表人（负责人）授权委托书（格式）</w:t>
      </w:r>
    </w:p>
    <w:p w14:paraId="5572D2CA">
      <w:pPr>
        <w:spacing w:line="360" w:lineRule="auto"/>
        <w:rPr>
          <w:rFonts w:hint="eastAsia" w:cs="仿宋" w:asciiTheme="minorEastAsia" w:hAnsiTheme="minorEastAsia" w:eastAsiaTheme="minorEastAsia"/>
        </w:rPr>
      </w:pPr>
    </w:p>
    <w:p w14:paraId="310D6ADF">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深圳市中正招标有限公司：</w:t>
      </w:r>
    </w:p>
    <w:p w14:paraId="6AC9C9FF">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14:paraId="5A57256F">
      <w:pPr>
        <w:spacing w:line="360" w:lineRule="auto"/>
        <w:rPr>
          <w:rFonts w:hint="eastAsia" w:cs="仿宋" w:asciiTheme="minorEastAsia" w:hAnsiTheme="minorEastAsia" w:eastAsiaTheme="minorEastAsia"/>
        </w:rPr>
      </w:pPr>
    </w:p>
    <w:p w14:paraId="5C43FF72">
      <w:pPr>
        <w:adjustRightInd w:val="0"/>
        <w:snapToGrid w:val="0"/>
        <w:spacing w:line="360" w:lineRule="auto"/>
        <w:ind w:firstLine="629"/>
        <w:rPr>
          <w:rFonts w:hint="eastAsia" w:cs="仿宋" w:asciiTheme="minorEastAsia" w:hAnsiTheme="minorEastAsia" w:eastAsiaTheme="minorEastAsia"/>
          <w:b/>
        </w:rPr>
      </w:pPr>
      <w:r>
        <w:rPr>
          <w:rFonts w:hint="eastAsia" w:cs="仿宋" w:asciiTheme="minorEastAsia" w:hAnsiTheme="minorEastAsia" w:eastAsiaTheme="minorEastAsia"/>
          <w:b/>
        </w:rPr>
        <w:t>附授权代表情况：</w:t>
      </w:r>
    </w:p>
    <w:p w14:paraId="37AB9660">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姓       名：</w:t>
      </w:r>
    </w:p>
    <w:p w14:paraId="4CB4B22C">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性       别：</w:t>
      </w:r>
    </w:p>
    <w:p w14:paraId="4B241EE5">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年       龄：</w:t>
      </w:r>
    </w:p>
    <w:p w14:paraId="43C21A06">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职       务：</w:t>
      </w:r>
    </w:p>
    <w:p w14:paraId="086D2210">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身 份证号码：</w:t>
      </w:r>
    </w:p>
    <w:p w14:paraId="5DC07708">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 xml:space="preserve">通 讯 地 址： </w:t>
      </w:r>
    </w:p>
    <w:p w14:paraId="3BA36917">
      <w:pPr>
        <w:adjustRightInd w:val="0"/>
        <w:snapToGrid w:val="0"/>
        <w:spacing w:line="360" w:lineRule="auto"/>
        <w:ind w:firstLine="629"/>
        <w:rPr>
          <w:rFonts w:hint="eastAsia" w:cs="仿宋" w:asciiTheme="minorEastAsia" w:hAnsiTheme="minorEastAsia" w:eastAsiaTheme="minorEastAsia"/>
        </w:rPr>
      </w:pPr>
      <w:r>
        <w:rPr>
          <w:rFonts w:hint="eastAsia" w:cs="仿宋" w:asciiTheme="minorEastAsia" w:hAnsiTheme="minorEastAsia" w:eastAsiaTheme="minorEastAsia"/>
        </w:rPr>
        <w:t xml:space="preserve">联 系 方 式： </w:t>
      </w:r>
    </w:p>
    <w:p w14:paraId="07036283">
      <w:pPr>
        <w:spacing w:line="360" w:lineRule="auto"/>
        <w:ind w:firstLine="630"/>
        <w:rPr>
          <w:rFonts w:hint="eastAsia" w:cs="仿宋" w:asciiTheme="minorEastAsia" w:hAnsiTheme="minorEastAsia" w:eastAsiaTheme="minorEastAsia"/>
        </w:rPr>
      </w:pPr>
      <w:r>
        <w:rPr>
          <w:rFonts w:hint="eastAsia" w:cs="仿宋" w:asciiTheme="minorEastAsia" w:hAnsiTheme="minorEastAsia" w:eastAsiaTheme="minorEastAsia"/>
        </w:rPr>
        <w:t>单 位 名 称：（公章）</w:t>
      </w:r>
    </w:p>
    <w:p w14:paraId="27E6F630">
      <w:pPr>
        <w:spacing w:line="360" w:lineRule="auto"/>
        <w:ind w:firstLine="630"/>
        <w:rPr>
          <w:rFonts w:hint="eastAsia" w:cs="仿宋" w:asciiTheme="minorEastAsia" w:hAnsiTheme="minorEastAsia" w:eastAsiaTheme="minorEastAsia"/>
        </w:rPr>
      </w:pPr>
      <w:r>
        <w:rPr>
          <w:rFonts w:hint="eastAsia" w:cs="仿宋" w:asciiTheme="minorEastAsia" w:hAnsiTheme="minorEastAsia" w:eastAsiaTheme="minorEastAsia"/>
        </w:rPr>
        <w:t>法 人 代 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627F448F">
      <w:pPr>
        <w:spacing w:line="360" w:lineRule="auto"/>
        <w:ind w:firstLine="630"/>
        <w:rPr>
          <w:rFonts w:hint="eastAsia" w:cs="仿宋" w:asciiTheme="minorEastAsia" w:hAnsiTheme="minorEastAsia" w:eastAsiaTheme="minorEastAsia"/>
        </w:rPr>
      </w:pPr>
    </w:p>
    <w:p w14:paraId="477619D6">
      <w:pPr>
        <w:adjustRightInd w:val="0"/>
        <w:snapToGrid w:val="0"/>
        <w:spacing w:line="360" w:lineRule="auto"/>
        <w:jc w:val="right"/>
        <w:rPr>
          <w:rFonts w:hint="eastAsia" w:cs="仿宋" w:asciiTheme="minorEastAsia" w:hAnsiTheme="minorEastAsia" w:eastAsiaTheme="minorEastAsia"/>
        </w:rPr>
      </w:pPr>
      <w:r>
        <w:rPr>
          <w:rFonts w:hint="eastAsia" w:cs="仿宋" w:asciiTheme="minorEastAsia" w:hAnsiTheme="minorEastAsia" w:eastAsiaTheme="minorEastAsia"/>
        </w:rPr>
        <w:t>年月 日</w:t>
      </w:r>
    </w:p>
    <w:p w14:paraId="18C9F233">
      <w:pPr>
        <w:spacing w:line="360" w:lineRule="auto"/>
        <w:rPr>
          <w:rFonts w:hint="eastAsia" w:cs="仿宋" w:asciiTheme="minorEastAsia" w:hAnsiTheme="minorEastAsia" w:eastAsiaTheme="minorEastAsia"/>
        </w:rPr>
      </w:pPr>
      <w:bookmarkStart w:id="6" w:name="_Toc226217114"/>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71120</wp:posOffset>
                </wp:positionV>
                <wp:extent cx="2619375" cy="1722755"/>
                <wp:effectExtent l="4445" t="4445" r="5080" b="1270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FF392EB">
                            <w:pPr>
                              <w:spacing w:line="360" w:lineRule="auto"/>
                              <w:ind w:firstLine="1260" w:firstLineChars="600"/>
                            </w:pPr>
                          </w:p>
                          <w:p w14:paraId="7E581C8E">
                            <w:pPr>
                              <w:spacing w:line="360" w:lineRule="auto"/>
                              <w:jc w:val="center"/>
                              <w:rPr>
                                <w:rFonts w:hint="eastAsia" w:ascii="仿宋" w:hAnsi="仿宋" w:eastAsia="仿宋"/>
                                <w:sz w:val="22"/>
                              </w:rPr>
                            </w:pPr>
                            <w:r>
                              <w:rPr>
                                <w:rFonts w:hint="eastAsia" w:ascii="仿宋" w:hAnsi="仿宋" w:eastAsia="仿宋"/>
                                <w:sz w:val="22"/>
                              </w:rPr>
                              <w:t>被授权人（授权代表）</w:t>
                            </w:r>
                          </w:p>
                          <w:p w14:paraId="154C75F7">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31563A4E">
                            <w:pPr>
                              <w:spacing w:line="360" w:lineRule="auto"/>
                              <w:jc w:val="center"/>
                              <w:rPr>
                                <w:rFonts w:hint="eastAsia"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3360;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14:paraId="3FF392EB">
                      <w:pPr>
                        <w:spacing w:line="360" w:lineRule="auto"/>
                        <w:ind w:firstLine="1260" w:firstLineChars="600"/>
                      </w:pPr>
                    </w:p>
                    <w:p w14:paraId="7E581C8E">
                      <w:pPr>
                        <w:spacing w:line="360" w:lineRule="auto"/>
                        <w:jc w:val="center"/>
                        <w:rPr>
                          <w:rFonts w:hint="eastAsia" w:ascii="仿宋" w:hAnsi="仿宋" w:eastAsia="仿宋"/>
                          <w:sz w:val="22"/>
                        </w:rPr>
                      </w:pPr>
                      <w:r>
                        <w:rPr>
                          <w:rFonts w:hint="eastAsia" w:ascii="仿宋" w:hAnsi="仿宋" w:eastAsia="仿宋"/>
                          <w:sz w:val="22"/>
                        </w:rPr>
                        <w:t>被授权人（授权代表）</w:t>
                      </w:r>
                    </w:p>
                    <w:p w14:paraId="154C75F7">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31563A4E">
                      <w:pPr>
                        <w:spacing w:line="360" w:lineRule="auto"/>
                        <w:jc w:val="center"/>
                        <w:rPr>
                          <w:rFonts w:hint="eastAsia"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4384" behindDoc="0" locked="0" layoutInCell="1" allowOverlap="1">
                <wp:simplePos x="0" y="0"/>
                <wp:positionH relativeFrom="column">
                  <wp:posOffset>2821305</wp:posOffset>
                </wp:positionH>
                <wp:positionV relativeFrom="paragraph">
                  <wp:posOffset>71120</wp:posOffset>
                </wp:positionV>
                <wp:extent cx="2533650" cy="1722755"/>
                <wp:effectExtent l="4445" t="4445" r="14605" b="1270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44646D">
                            <w:pPr>
                              <w:spacing w:line="360" w:lineRule="auto"/>
                              <w:jc w:val="center"/>
                            </w:pPr>
                          </w:p>
                          <w:p w14:paraId="54CD8250">
                            <w:pPr>
                              <w:spacing w:line="360" w:lineRule="auto"/>
                              <w:jc w:val="center"/>
                              <w:rPr>
                                <w:rFonts w:hint="eastAsia" w:ascii="仿宋" w:hAnsi="仿宋" w:eastAsia="仿宋"/>
                                <w:sz w:val="22"/>
                              </w:rPr>
                            </w:pPr>
                            <w:r>
                              <w:rPr>
                                <w:rFonts w:hint="eastAsia" w:ascii="仿宋" w:hAnsi="仿宋" w:eastAsia="仿宋"/>
                                <w:sz w:val="22"/>
                              </w:rPr>
                              <w:t>被授权人（授权代表）</w:t>
                            </w:r>
                          </w:p>
                          <w:p w14:paraId="6B0D134C">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6FAA3B73">
                            <w:pPr>
                              <w:spacing w:line="360" w:lineRule="auto"/>
                              <w:jc w:val="center"/>
                              <w:rPr>
                                <w:rFonts w:hint="eastAsia" w:ascii="仿宋" w:hAnsi="仿宋" w:eastAsia="仿宋"/>
                              </w:rPr>
                            </w:pPr>
                            <w:r>
                              <w:rPr>
                                <w:rFonts w:hint="eastAsia" w:ascii="仿宋" w:hAnsi="仿宋" w:eastAsia="仿宋"/>
                                <w:sz w:val="22"/>
                              </w:rPr>
                              <w:t>（反面）</w:t>
                            </w:r>
                          </w:p>
                          <w:p w14:paraId="70B799E5"/>
                        </w:txbxContent>
                      </wps:txbx>
                      <wps:bodyPr upright="1"/>
                    </wps:wsp>
                  </a:graphicData>
                </a:graphic>
              </wp:anchor>
            </w:drawing>
          </mc:Choice>
          <mc:Fallback>
            <w:pict>
              <v:rect id="Rectangle 3" o:spid="_x0000_s1026" o:spt="1" style="position:absolute;left:0pt;margin-left:222.15pt;margin-top:5.6pt;height:135.65pt;width:199.5pt;z-index:251664384;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14:paraId="4244646D">
                      <w:pPr>
                        <w:spacing w:line="360" w:lineRule="auto"/>
                        <w:jc w:val="center"/>
                      </w:pPr>
                    </w:p>
                    <w:p w14:paraId="54CD8250">
                      <w:pPr>
                        <w:spacing w:line="360" w:lineRule="auto"/>
                        <w:jc w:val="center"/>
                        <w:rPr>
                          <w:rFonts w:hint="eastAsia" w:ascii="仿宋" w:hAnsi="仿宋" w:eastAsia="仿宋"/>
                          <w:sz w:val="22"/>
                        </w:rPr>
                      </w:pPr>
                      <w:r>
                        <w:rPr>
                          <w:rFonts w:hint="eastAsia" w:ascii="仿宋" w:hAnsi="仿宋" w:eastAsia="仿宋"/>
                          <w:sz w:val="22"/>
                        </w:rPr>
                        <w:t>被授权人（授权代表）</w:t>
                      </w:r>
                    </w:p>
                    <w:p w14:paraId="6B0D134C">
                      <w:pPr>
                        <w:spacing w:line="360" w:lineRule="auto"/>
                        <w:jc w:val="center"/>
                        <w:rPr>
                          <w:rFonts w:hint="eastAsia" w:ascii="仿宋" w:hAnsi="仿宋" w:eastAsia="仿宋"/>
                          <w:sz w:val="22"/>
                        </w:rPr>
                      </w:pPr>
                      <w:r>
                        <w:rPr>
                          <w:rFonts w:hint="eastAsia" w:ascii="仿宋" w:hAnsi="仿宋" w:eastAsia="仿宋"/>
                          <w:sz w:val="22"/>
                        </w:rPr>
                        <w:t>居民身份证复印件粘贴处</w:t>
                      </w:r>
                    </w:p>
                    <w:p w14:paraId="6FAA3B73">
                      <w:pPr>
                        <w:spacing w:line="360" w:lineRule="auto"/>
                        <w:jc w:val="center"/>
                        <w:rPr>
                          <w:rFonts w:hint="eastAsia" w:ascii="仿宋" w:hAnsi="仿宋" w:eastAsia="仿宋"/>
                        </w:rPr>
                      </w:pPr>
                      <w:r>
                        <w:rPr>
                          <w:rFonts w:hint="eastAsia" w:ascii="仿宋" w:hAnsi="仿宋" w:eastAsia="仿宋"/>
                          <w:sz w:val="22"/>
                        </w:rPr>
                        <w:t>（反面）</w:t>
                      </w:r>
                    </w:p>
                    <w:p w14:paraId="70B799E5"/>
                  </w:txbxContent>
                </v:textbox>
              </v:rect>
            </w:pict>
          </mc:Fallback>
        </mc:AlternateContent>
      </w:r>
      <w:bookmarkEnd w:id="6"/>
    </w:p>
    <w:p w14:paraId="165D3EA2">
      <w:pPr>
        <w:spacing w:line="360" w:lineRule="auto"/>
        <w:rPr>
          <w:rFonts w:hint="eastAsia" w:cs="仿宋" w:asciiTheme="minorEastAsia" w:hAnsiTheme="minorEastAsia" w:eastAsiaTheme="minorEastAsia"/>
        </w:rPr>
      </w:pPr>
    </w:p>
    <w:p w14:paraId="123897DC">
      <w:pPr>
        <w:spacing w:line="360" w:lineRule="auto"/>
        <w:rPr>
          <w:rFonts w:hint="eastAsia" w:cs="仿宋" w:asciiTheme="minorEastAsia" w:hAnsiTheme="minorEastAsia" w:eastAsiaTheme="minorEastAsia"/>
        </w:rPr>
      </w:pPr>
    </w:p>
    <w:p w14:paraId="20267F95">
      <w:pPr>
        <w:spacing w:line="360" w:lineRule="auto"/>
        <w:rPr>
          <w:rFonts w:hint="eastAsia" w:cs="仿宋" w:asciiTheme="minorEastAsia" w:hAnsiTheme="minorEastAsia" w:eastAsiaTheme="minorEastAsia"/>
        </w:rPr>
      </w:pPr>
    </w:p>
    <w:p w14:paraId="7FF9347E">
      <w:pPr>
        <w:spacing w:line="360" w:lineRule="auto"/>
        <w:rPr>
          <w:rFonts w:hint="eastAsia" w:cs="仿宋" w:asciiTheme="minorEastAsia" w:hAnsiTheme="minorEastAsia" w:eastAsiaTheme="minorEastAsia"/>
        </w:rPr>
      </w:pPr>
    </w:p>
    <w:p w14:paraId="165FBCEA">
      <w:pPr>
        <w:tabs>
          <w:tab w:val="left" w:pos="5115"/>
        </w:tabs>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ab/>
      </w:r>
    </w:p>
    <w:p w14:paraId="71DF094A">
      <w:pPr>
        <w:spacing w:line="360" w:lineRule="auto"/>
        <w:rPr>
          <w:rFonts w:hint="eastAsia" w:cs="仿宋" w:asciiTheme="minorEastAsia" w:hAnsiTheme="minorEastAsia" w:eastAsiaTheme="minorEastAsia"/>
        </w:rPr>
      </w:pPr>
    </w:p>
    <w:p w14:paraId="14744323">
      <w:pPr>
        <w:adjustRightInd w:val="0"/>
        <w:snapToGrid w:val="0"/>
        <w:spacing w:line="360" w:lineRule="auto"/>
        <w:ind w:firstLine="5008" w:firstLineChars="2385"/>
        <w:rPr>
          <w:rFonts w:hint="eastAsia" w:cs="仿宋" w:asciiTheme="minorEastAsia" w:hAnsiTheme="minorEastAsia" w:eastAsiaTheme="minorEastAsia"/>
        </w:rPr>
      </w:pPr>
    </w:p>
    <w:p w14:paraId="4B4054E1">
      <w:pPr>
        <w:ind w:left="433" w:hanging="433" w:hangingChars="196"/>
        <w:rPr>
          <w:rFonts w:hint="eastAsia" w:cs="仿宋" w:asciiTheme="minorEastAsia" w:hAnsiTheme="minorEastAsia" w:eastAsiaTheme="minorEastAsia"/>
          <w:b/>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14:paraId="7E051A4B">
      <w:pPr>
        <w:pStyle w:val="14"/>
      </w:pPr>
    </w:p>
    <w:p w14:paraId="24CEB84B">
      <w:pPr>
        <w:widowControl/>
        <w:jc w:val="center"/>
        <w:rPr>
          <w:rFonts w:hint="eastAsia" w:cs="仿宋" w:asciiTheme="minorEastAsia" w:hAnsiTheme="minorEastAsia" w:eastAsiaTheme="minorEastAsia"/>
        </w:rPr>
      </w:pPr>
    </w:p>
    <w:p w14:paraId="2980D144">
      <w:pPr>
        <w:widowControl/>
        <w:jc w:val="left"/>
        <w:rPr>
          <w:rFonts w:hint="eastAsia" w:asciiTheme="minorEastAsia" w:hAnsiTheme="minorEastAsia" w:eastAsiaTheme="minorEastAsia"/>
          <w:b/>
          <w:szCs w:val="24"/>
        </w:rPr>
      </w:pPr>
      <w:r>
        <w:rPr>
          <w:rFonts w:hint="eastAsia" w:asciiTheme="minorEastAsia" w:hAnsiTheme="minorEastAsia" w:eastAsiaTheme="minorEastAsia"/>
          <w:b/>
          <w:szCs w:val="24"/>
          <w:highlight w:val="yellow"/>
        </w:rPr>
        <w:t>附：授权代表社保缴纳查询记录</w:t>
      </w:r>
    </w:p>
    <w:p w14:paraId="4DE8E423">
      <w:pPr>
        <w:jc w:val="center"/>
        <w:rPr>
          <w:rFonts w:hint="eastAsia"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14:paraId="7A84E2A9">
      <w:pPr>
        <w:widowControl/>
        <w:snapToGrid w:val="0"/>
        <w:spacing w:line="360" w:lineRule="auto"/>
        <w:jc w:val="left"/>
        <w:outlineLvl w:val="4"/>
        <w:rPr>
          <w:rFonts w:hint="eastAsia" w:ascii="仿宋" w:hAnsi="仿宋" w:eastAsia="仿宋"/>
          <w:b/>
          <w:bCs/>
          <w:color w:val="FF0000"/>
          <w:kern w:val="0"/>
          <w:sz w:val="25"/>
          <w:szCs w:val="25"/>
        </w:rPr>
      </w:pPr>
    </w:p>
    <w:p w14:paraId="56F86654">
      <w:pPr>
        <w:widowControl/>
        <w:snapToGrid w:val="0"/>
        <w:spacing w:line="360" w:lineRule="auto"/>
        <w:jc w:val="left"/>
        <w:outlineLvl w:val="4"/>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127A84F4">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1、该部分内容由投标供应商根据自身实际情况填写，投标供应商提供的声明函不属实的，属于提供虚假资料谋取中标，依照《中华人民共和国政府采购法》等国家有关规定追究相应责任。</w:t>
      </w:r>
    </w:p>
    <w:p w14:paraId="014B2F5B">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14:paraId="3C6457B4">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0855D38">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 w:name="_Hlk71925120"/>
      <w:r>
        <w:rPr>
          <w:rFonts w:hint="eastAsia" w:asciiTheme="minorEastAsia" w:hAnsiTheme="minorEastAsia" w:eastAsiaTheme="minorEastAsia"/>
          <w:kern w:val="0"/>
          <w:szCs w:val="21"/>
        </w:rPr>
        <w:t>《关于印发中小企业划型标准规定的通知》（工信部联企业〔2011〕300 号</w:t>
      </w:r>
      <w:bookmarkEnd w:id="7"/>
      <w:r>
        <w:rPr>
          <w:rFonts w:hint="eastAsia" w:asciiTheme="minorEastAsia" w:hAnsiTheme="minorEastAsia" w:eastAsiaTheme="minorEastAsia"/>
          <w:kern w:val="0"/>
          <w:szCs w:val="21"/>
        </w:rPr>
        <w:t>）</w:t>
      </w:r>
    </w:p>
    <w:p w14:paraId="475627ED">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4F468F3B">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60F1A5FF">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317A0021">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3、请依照征集文件提供的格式和内容填写声明函，不要随意变更格式；满足多项优惠政策的投标供应商，不重复享受多项价格扣除政策。不符合要求的供应商可以不填写。</w:t>
      </w:r>
    </w:p>
    <w:p w14:paraId="3063B952">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CC955A1">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52E6EF55">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07874D0">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（具体详见征集项目需求，如涉及多项标的，投标供应商需逐项进行响应）</w:t>
      </w:r>
      <w:r>
        <w:rPr>
          <w:rFonts w:hint="eastAsia" w:asciiTheme="minorEastAsia" w:hAnsiTheme="minorEastAsia" w:eastAsiaTheme="minorEastAsia"/>
          <w:kern w:val="0"/>
          <w:szCs w:val="21"/>
        </w:rPr>
        <w:t>；</w:t>
      </w:r>
    </w:p>
    <w:p w14:paraId="2825F661">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14:paraId="53699E29">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5E575B5">
      <w:pPr>
        <w:widowControl/>
        <w:snapToGrid w:val="0"/>
        <w:spacing w:line="360" w:lineRule="auto"/>
        <w:ind w:firstLine="424" w:firstLineChars="202"/>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E164A4">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7DEB0C8">
      <w:pPr>
        <w:widowControl/>
        <w:snapToGrid w:val="0"/>
        <w:spacing w:line="360" w:lineRule="auto"/>
        <w:ind w:firstLine="426" w:firstLineChars="202"/>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《中小企业声明函》中制造商、承接/承建企业所属行业应当与征集文件要求的行业相一致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530D441">
      <w:pPr>
        <w:widowControl/>
        <w:snapToGrid w:val="0"/>
        <w:spacing w:line="360" w:lineRule="auto"/>
        <w:ind w:firstLine="424" w:firstLineChars="202"/>
        <w:jc w:val="left"/>
        <w:rPr>
          <w:rFonts w:hint="eastAsia" w:asciiTheme="minorEastAsia" w:hAnsiTheme="minorEastAsia" w:eastAsiaTheme="minorEastAsia"/>
          <w:kern w:val="0"/>
          <w:szCs w:val="21"/>
        </w:rPr>
      </w:pPr>
    </w:p>
    <w:p w14:paraId="7D4B9528">
      <w:pPr>
        <w:widowControl/>
        <w:jc w:val="left"/>
        <w:rPr>
          <w:rFonts w:hint="eastAsia" w:cs="仿宋" w:asciiTheme="minorEastAsia" w:hAnsiTheme="minorEastAsia" w:eastAsiaTheme="minorEastAsia"/>
        </w:rPr>
      </w:pPr>
    </w:p>
    <w:p w14:paraId="57A60DAD">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14:paraId="1867804A">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本公司（联合体）郑重声明，根据《政府采购促进中小企业发展管理办法》（财库﹝2020﹞46 号）的规定，本公司（联合体）参加（</w:t>
      </w:r>
      <w:r>
        <w:rPr>
          <w:rFonts w:hint="eastAsia" w:cs="仿宋" w:asciiTheme="minorEastAsia" w:hAnsiTheme="minorEastAsia" w:eastAsiaTheme="minorEastAsia"/>
          <w:snapToGrid w:val="0"/>
          <w:szCs w:val="18"/>
          <w:u w:val="single"/>
        </w:rPr>
        <w:t>单位名称</w:t>
      </w:r>
      <w:r>
        <w:rPr>
          <w:rFonts w:hint="eastAsia" w:cs="仿宋" w:asciiTheme="minorEastAsia" w:hAnsiTheme="minorEastAsia" w:eastAsiaTheme="minorEastAsia"/>
          <w:snapToGrid w:val="0"/>
          <w:szCs w:val="18"/>
        </w:rPr>
        <w:t>）的（</w:t>
      </w:r>
      <w:r>
        <w:rPr>
          <w:rFonts w:hint="eastAsia" w:cs="仿宋" w:asciiTheme="minorEastAsia" w:hAnsiTheme="minorEastAsia" w:eastAsiaTheme="minorEastAsia"/>
          <w:snapToGrid w:val="0"/>
          <w:szCs w:val="18"/>
          <w:u w:val="single"/>
        </w:rPr>
        <w:t>项目名称</w:t>
      </w:r>
      <w:r>
        <w:rPr>
          <w:rFonts w:hint="eastAsia" w:cs="仿宋" w:asciiTheme="minorEastAsia" w:hAnsiTheme="minorEastAsia" w:eastAsiaTheme="minorEastAsia"/>
          <w:snapToGrid w:val="0"/>
          <w:szCs w:val="18"/>
        </w:rPr>
        <w:t>）采购活动，服务全部由符合政策要求的中小企业承接。相关企业（含联合体中的中小企业、签订分包意向协议的中小企业）的具体情况如下：</w:t>
      </w:r>
    </w:p>
    <w:p w14:paraId="55B15393">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1、（</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），从业人员人，营业收入为万元，资产总额为万元，属于（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0EE00D31">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w:t>
      </w:r>
      <w:r>
        <w:rPr>
          <w:rFonts w:hint="eastAsia" w:cs="仿宋" w:asciiTheme="minorEastAsia" w:hAnsiTheme="minorEastAsia" w:eastAsiaTheme="minorEastAsia"/>
          <w:snapToGrid w:val="0"/>
          <w:szCs w:val="18"/>
          <w:u w:val="single"/>
        </w:rPr>
        <w:t>标的名称</w:t>
      </w:r>
      <w:r>
        <w:rPr>
          <w:rFonts w:hint="eastAsia" w:cs="仿宋" w:asciiTheme="minorEastAsia" w:hAnsiTheme="minorEastAsia" w:eastAsiaTheme="minorEastAsia"/>
          <w:snapToGrid w:val="0"/>
          <w:szCs w:val="18"/>
        </w:rPr>
        <w:t>），属于（</w:t>
      </w:r>
      <w:r>
        <w:rPr>
          <w:rFonts w:hint="eastAsia" w:cs="仿宋" w:asciiTheme="minorEastAsia" w:hAnsiTheme="minorEastAsia" w:eastAsiaTheme="minorEastAsia"/>
          <w:snapToGrid w:val="0"/>
          <w:szCs w:val="18"/>
          <w:u w:val="single"/>
        </w:rPr>
        <w:t>采购文件中明确的所属行业</w:t>
      </w:r>
      <w:r>
        <w:rPr>
          <w:rFonts w:hint="eastAsia" w:cs="仿宋" w:asciiTheme="minorEastAsia" w:hAnsiTheme="minorEastAsia" w:eastAsiaTheme="minorEastAsia"/>
          <w:snapToGrid w:val="0"/>
          <w:szCs w:val="18"/>
        </w:rPr>
        <w:t>）；承接企业为（</w:t>
      </w:r>
      <w:r>
        <w:rPr>
          <w:rFonts w:hint="eastAsia" w:cs="仿宋" w:asciiTheme="minorEastAsia" w:hAnsiTheme="minorEastAsia" w:eastAsiaTheme="minorEastAsia"/>
          <w:snapToGrid w:val="0"/>
          <w:szCs w:val="18"/>
          <w:u w:val="single"/>
        </w:rPr>
        <w:t>企业名称</w:t>
      </w:r>
      <w:r>
        <w:rPr>
          <w:rFonts w:hint="eastAsia" w:cs="仿宋" w:asciiTheme="minorEastAsia" w:hAnsiTheme="minorEastAsia" w:eastAsiaTheme="minorEastAsia"/>
          <w:snapToGrid w:val="0"/>
          <w:szCs w:val="18"/>
        </w:rPr>
        <w:t>），从业人员人，营业收入为万元，资产总额为万元，属于（</w:t>
      </w:r>
      <w:r>
        <w:rPr>
          <w:rFonts w:hint="eastAsia" w:cs="仿宋" w:asciiTheme="minorEastAsia" w:hAnsiTheme="minorEastAsia" w:eastAsiaTheme="minorEastAsia"/>
          <w:snapToGrid w:val="0"/>
          <w:szCs w:val="18"/>
          <w:u w:val="single"/>
        </w:rPr>
        <w:t>中型企业、小型企业、微型企业</w:t>
      </w:r>
      <w:r>
        <w:rPr>
          <w:rFonts w:hint="eastAsia" w:cs="仿宋" w:asciiTheme="minorEastAsia" w:hAnsiTheme="minorEastAsia" w:eastAsiaTheme="minorEastAsia"/>
          <w:snapToGrid w:val="0"/>
          <w:szCs w:val="18"/>
        </w:rPr>
        <w:t>）；</w:t>
      </w:r>
    </w:p>
    <w:p w14:paraId="4466BBA9">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w:t>
      </w:r>
    </w:p>
    <w:p w14:paraId="343A1857">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以上企业，不属于大企业的分支机构，不存在控股股东为大企业的情形，也不存在与大企业的负责人为同一人的情形。</w:t>
      </w:r>
    </w:p>
    <w:p w14:paraId="33C48232">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本公司对上述声明的真实性负责。如有虚假，将依法承担相应责任。</w:t>
      </w:r>
    </w:p>
    <w:p w14:paraId="14C381AC">
      <w:pPr>
        <w:spacing w:after="120"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B525E3B">
      <w:pPr>
        <w:spacing w:line="360" w:lineRule="auto"/>
        <w:ind w:firstLine="420" w:firstLineChars="200"/>
        <w:jc w:val="right"/>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企业名称(公章)：；</w:t>
      </w:r>
    </w:p>
    <w:p w14:paraId="11F5C07F">
      <w:pPr>
        <w:jc w:val="right"/>
        <w:rPr>
          <w:rFonts w:hint="eastAsia" w:cs="仿宋" w:asciiTheme="minorEastAsia" w:hAnsiTheme="minorEastAsia" w:eastAsiaTheme="minorEastAsia"/>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14:paraId="1BE6916B">
      <w:pPr>
        <w:rPr>
          <w:rFonts w:hint="eastAsia" w:cs="仿宋" w:asciiTheme="minorEastAsia" w:hAnsiTheme="minorEastAsia" w:eastAsiaTheme="minorEastAsia"/>
          <w:snapToGrid w:val="0"/>
          <w:szCs w:val="18"/>
        </w:rPr>
      </w:pPr>
    </w:p>
    <w:p w14:paraId="77658212">
      <w:pPr>
        <w:spacing w:line="360" w:lineRule="exact"/>
        <w:rPr>
          <w:rFonts w:hint="eastAsia"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1、填写前请认真阅读《工业和信息化部、国家统计局、国家发展和改革委员会、财政部关于印发中小企业划型标准规定的通知》(工信部联企业〔2011〕300号)和《财政部 工业和信息化部关于印发《政府采购促进中小企业发展管理办法》的通知》(财库〔2020〕46号)相关规定。</w:t>
      </w:r>
    </w:p>
    <w:p w14:paraId="0C3BE254">
      <w:pPr>
        <w:spacing w:line="360" w:lineRule="exact"/>
        <w:ind w:firstLine="424" w:firstLineChars="202"/>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2、从业人员、营业收入、资产总额填报上一年度数据，无上一年度数据的新成立企业可不填报。</w:t>
      </w:r>
    </w:p>
    <w:p w14:paraId="706678AB">
      <w:pPr>
        <w:spacing w:line="360" w:lineRule="exact"/>
        <w:ind w:firstLine="424" w:firstLineChars="202"/>
        <w:rPr>
          <w:rFonts w:hint="eastAsia"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26303541">
      <w:pPr>
        <w:widowControl/>
        <w:jc w:val="left"/>
        <w:rPr>
          <w:rFonts w:hint="eastAsia" w:cs="仿宋" w:asciiTheme="minorEastAsia" w:hAnsiTheme="minorEastAsia" w:eastAsiaTheme="minorEastAsia"/>
          <w:b/>
          <w:sz w:val="32"/>
          <w:szCs w:val="32"/>
        </w:rPr>
      </w:pPr>
    </w:p>
    <w:p w14:paraId="2277BF47">
      <w:pPr>
        <w:jc w:val="center"/>
        <w:rPr>
          <w:rFonts w:hint="eastAsia" w:cs="仿宋" w:asciiTheme="minorEastAsia" w:hAnsiTheme="minorEastAsia" w:eastAsiaTheme="minorEastAsia"/>
          <w:snapToGrid w:val="0"/>
          <w:szCs w:val="18"/>
        </w:rPr>
      </w:pPr>
      <w:r>
        <w:rPr>
          <w:rFonts w:hint="eastAsia" w:cs="仿宋" w:asciiTheme="minorEastAsia" w:hAnsiTheme="minorEastAsia" w:eastAsiaTheme="minorEastAsia"/>
          <w:b/>
          <w:sz w:val="32"/>
          <w:szCs w:val="32"/>
        </w:rPr>
        <w:t>监狱企业声明函</w:t>
      </w:r>
    </w:p>
    <w:p w14:paraId="66F1D744">
      <w:pPr>
        <w:spacing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66DC28B0">
      <w:pPr>
        <w:ind w:firstLine="420" w:firstLineChars="200"/>
        <w:rPr>
          <w:rFonts w:hint="eastAsia" w:cs="仿宋" w:asciiTheme="minorEastAsia" w:hAnsiTheme="minorEastAsia" w:eastAsiaTheme="minorEastAsia"/>
          <w:snapToGrid w:val="0"/>
          <w:szCs w:val="18"/>
        </w:rPr>
      </w:pPr>
      <w:r>
        <w:rPr>
          <w:rFonts w:hint="eastAsia" w:ascii="宋体" w:hAnsi="宋体"/>
          <w:szCs w:val="21"/>
        </w:rPr>
        <w:t>本单位对上述声明的真实性负责。如有虚假，将依法承担相应责任</w:t>
      </w:r>
      <w:r>
        <w:rPr>
          <w:rFonts w:hint="eastAsia" w:cs="仿宋" w:asciiTheme="minorEastAsia" w:hAnsiTheme="minorEastAsia" w:eastAsiaTheme="minorEastAsia"/>
          <w:snapToGrid w:val="0"/>
          <w:szCs w:val="18"/>
        </w:rPr>
        <w:t>。</w:t>
      </w:r>
    </w:p>
    <w:p w14:paraId="2711D1BD">
      <w:pPr>
        <w:pStyle w:val="18"/>
        <w:ind w:firstLine="210"/>
      </w:pPr>
    </w:p>
    <w:p w14:paraId="71A8056A">
      <w:pPr>
        <w:spacing w:line="360" w:lineRule="auto"/>
        <w:ind w:firstLine="420" w:firstLineChars="200"/>
        <w:jc w:val="right"/>
        <w:rPr>
          <w:rFonts w:hint="eastAsia"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p>
    <w:p w14:paraId="55E4B7D5">
      <w:pPr>
        <w:ind w:firstLine="420" w:firstLineChars="200"/>
        <w:jc w:val="right"/>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14:paraId="426D37D3">
      <w:pPr>
        <w:ind w:firstLine="420" w:firstLineChars="200"/>
        <w:rPr>
          <w:rFonts w:hint="eastAsia" w:cs="仿宋" w:asciiTheme="minorEastAsia" w:hAnsiTheme="minorEastAsia" w:eastAsiaTheme="minorEastAsia"/>
          <w:snapToGrid w:val="0"/>
          <w:szCs w:val="18"/>
        </w:rPr>
      </w:pPr>
    </w:p>
    <w:p w14:paraId="7303847F">
      <w:pPr>
        <w:ind w:firstLine="422" w:firstLineChars="200"/>
        <w:rPr>
          <w:rFonts w:hint="eastAsia" w:cs="仿宋" w:asciiTheme="minorEastAsia" w:hAnsiTheme="minorEastAsia" w:eastAsiaTheme="minorEastAsia"/>
          <w:b/>
          <w:snapToGrid w:val="0"/>
          <w:szCs w:val="18"/>
        </w:rPr>
      </w:pPr>
      <w:r>
        <w:rPr>
          <w:rFonts w:hint="eastAsia" w:cs="仿宋" w:asciiTheme="minorEastAsia" w:hAnsiTheme="minorEastAsia" w:eastAsiaTheme="minorEastAsia"/>
          <w:b/>
          <w:snapToGrid w:val="0"/>
          <w:szCs w:val="18"/>
        </w:rPr>
        <w:t>附：省级以上监狱管理局、戒毒管理局（含新疆生产建设兵团）出具的监狱企业证明文件。</w:t>
      </w:r>
    </w:p>
    <w:p w14:paraId="68FEFD16">
      <w:pPr>
        <w:ind w:firstLine="420" w:firstLineChars="200"/>
        <w:rPr>
          <w:rFonts w:hint="eastAsia" w:cs="仿宋" w:asciiTheme="minorEastAsia" w:hAnsiTheme="minorEastAsia" w:eastAsiaTheme="minorEastAsia"/>
          <w:snapToGrid w:val="0"/>
          <w:szCs w:val="18"/>
        </w:rPr>
      </w:pPr>
    </w:p>
    <w:p w14:paraId="19402610">
      <w:pPr>
        <w:spacing w:line="360" w:lineRule="auto"/>
        <w:ind w:firstLine="422"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D00EAF6">
      <w:pPr>
        <w:widowControl/>
        <w:jc w:val="left"/>
        <w:rPr>
          <w:rFonts w:hint="eastAsia" w:cs="仿宋" w:asciiTheme="minorEastAsia" w:hAnsiTheme="minorEastAsia" w:eastAsiaTheme="minorEastAsia"/>
          <w:b/>
          <w:sz w:val="32"/>
          <w:szCs w:val="32"/>
        </w:rPr>
      </w:pPr>
    </w:p>
    <w:p w14:paraId="3742AD38">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残疾人福利性单位声明函</w:t>
      </w:r>
    </w:p>
    <w:p w14:paraId="13FC0C9F">
      <w:pPr>
        <w:spacing w:line="360" w:lineRule="auto"/>
        <w:ind w:firstLine="420" w:firstLineChars="200"/>
        <w:rPr>
          <w:rFonts w:hint="eastAsia" w:cs="仿宋" w:asciiTheme="minorEastAsia" w:hAnsiTheme="minorEastAsia" w:eastAsiaTheme="minorEastAsia"/>
          <w:snapToGrid w:val="0"/>
          <w:szCs w:val="18"/>
        </w:rPr>
      </w:pPr>
    </w:p>
    <w:p w14:paraId="477CE9FB">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14:paraId="1E292132">
      <w:pPr>
        <w:spacing w:line="360" w:lineRule="auto"/>
        <w:ind w:firstLine="420" w:firstLineChars="200"/>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本单位对上述声明的真实性负责。如有虚假，将依法承担相应责任。</w:t>
      </w:r>
    </w:p>
    <w:p w14:paraId="2AEB3AEE">
      <w:pPr>
        <w:spacing w:line="360" w:lineRule="auto"/>
        <w:ind w:firstLine="420" w:firstLineChars="200"/>
        <w:rPr>
          <w:rFonts w:hint="eastAsia" w:cs="仿宋" w:asciiTheme="minorEastAsia" w:hAnsiTheme="minorEastAsia" w:eastAsiaTheme="minorEastAsia"/>
          <w:snapToGrid w:val="0"/>
          <w:szCs w:val="18"/>
        </w:rPr>
      </w:pPr>
    </w:p>
    <w:p w14:paraId="1D40860B">
      <w:pPr>
        <w:spacing w:line="360" w:lineRule="auto"/>
        <w:ind w:firstLine="420" w:firstLineChars="200"/>
        <w:jc w:val="right"/>
        <w:rPr>
          <w:rFonts w:hint="eastAsia" w:cs="仿宋" w:asciiTheme="minorEastAsia" w:hAnsiTheme="minorEastAsia" w:eastAsiaTheme="minorEastAsia"/>
          <w:snapToGrid w:val="0"/>
          <w:szCs w:val="18"/>
        </w:rPr>
      </w:pPr>
      <w:r>
        <w:rPr>
          <w:rFonts w:hint="eastAsia" w:ascii="宋体" w:hAnsi="宋体"/>
          <w:szCs w:val="21"/>
        </w:rPr>
        <w:t>单位名称</w:t>
      </w:r>
      <w:r>
        <w:rPr>
          <w:rFonts w:hint="eastAsia" w:cs="仿宋" w:asciiTheme="minorEastAsia" w:hAnsiTheme="minorEastAsia" w:eastAsiaTheme="minorEastAsia"/>
          <w:snapToGrid w:val="0"/>
          <w:szCs w:val="18"/>
        </w:rPr>
        <w:t>(公章)：；</w:t>
      </w:r>
    </w:p>
    <w:p w14:paraId="4F6315B5">
      <w:pPr>
        <w:spacing w:line="360" w:lineRule="auto"/>
        <w:ind w:firstLine="420" w:firstLineChars="200"/>
        <w:jc w:val="right"/>
        <w:rPr>
          <w:rFonts w:hint="eastAsia"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日期：</w:t>
      </w:r>
      <w:r>
        <w:rPr>
          <w:rFonts w:hint="eastAsia" w:cs="仿宋" w:asciiTheme="minorEastAsia" w:hAnsiTheme="minorEastAsia" w:eastAsiaTheme="minorEastAsia"/>
        </w:rPr>
        <w:t>年月 日</w:t>
      </w:r>
    </w:p>
    <w:p w14:paraId="2744A60F">
      <w:pPr>
        <w:rPr>
          <w:rFonts w:hint="eastAsia" w:cs="仿宋" w:asciiTheme="minorEastAsia" w:hAnsiTheme="minorEastAsia" w:eastAsiaTheme="minorEastAsia"/>
          <w:snapToGrid w:val="0"/>
          <w:szCs w:val="18"/>
        </w:rPr>
      </w:pPr>
    </w:p>
    <w:p w14:paraId="0FA3571B">
      <w:pPr>
        <w:rPr>
          <w:rFonts w:hint="eastAsia" w:cs="仿宋" w:asciiTheme="minorEastAsia" w:hAnsiTheme="minorEastAsia" w:eastAsiaTheme="minorEastAsia"/>
          <w:snapToGrid w:val="0"/>
          <w:szCs w:val="18"/>
        </w:rPr>
      </w:pPr>
    </w:p>
    <w:p w14:paraId="08516F7E">
      <w:pPr>
        <w:spacing w:line="360" w:lineRule="auto"/>
        <w:ind w:firstLine="422" w:firstLineChars="200"/>
        <w:rPr>
          <w:rFonts w:hint="eastAsia" w:cs="仿宋" w:asciiTheme="minorEastAsia" w:hAnsiTheme="minorEastAsia" w:eastAsiaTheme="minorEastAsia"/>
        </w:rPr>
      </w:pPr>
      <w:r>
        <w:rPr>
          <w:rFonts w:hint="eastAsia" w:cs="仿宋" w:asciiTheme="minorEastAsia" w:hAnsiTheme="minorEastAsia" w:eastAsiaTheme="minorEastAsia"/>
          <w:b/>
          <w:snapToGrid w:val="0"/>
          <w:color w:val="FF0000"/>
          <w:szCs w:val="18"/>
        </w:rPr>
        <w:t>备注：</w:t>
      </w:r>
      <w:r>
        <w:rPr>
          <w:rFonts w:hint="eastAsia" w:cs="仿宋" w:asciiTheme="minorEastAsia" w:hAnsiTheme="minorEastAsia" w:eastAsiaTheme="minorEastAsia"/>
          <w:snapToGrid w:val="0"/>
          <w:szCs w:val="18"/>
        </w:rPr>
        <w:t>填写前请认真阅读《财政部、民政部、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372EEF98">
      <w:pPr>
        <w:keepNext/>
        <w:keepLines/>
        <w:tabs>
          <w:tab w:val="left" w:pos="0"/>
        </w:tabs>
        <w:spacing w:before="280" w:after="290" w:line="376" w:lineRule="auto"/>
        <w:jc w:val="center"/>
        <w:outlineLvl w:val="3"/>
        <w:rPr>
          <w:rFonts w:hint="eastAsia" w:ascii="宋体" w:hAnsi="宋体"/>
          <w:b/>
          <w:bCs/>
          <w:sz w:val="28"/>
          <w:szCs w:val="28"/>
        </w:rPr>
      </w:pPr>
      <w:r>
        <w:rPr>
          <w:rFonts w:hint="eastAsia" w:ascii="宋体" w:hAnsi="宋体"/>
          <w:b/>
          <w:bCs/>
          <w:sz w:val="28"/>
          <w:szCs w:val="28"/>
        </w:rPr>
        <w:t>列入政府优先采购清单的投标产品一览表</w:t>
      </w:r>
    </w:p>
    <w:tbl>
      <w:tblPr>
        <w:tblStyle w:val="2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675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EAA6440">
            <w:pPr>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09D4B06A">
            <w:pPr>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3F8078B9">
            <w:pPr>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3EA41D1C">
            <w:pPr>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38FD9516">
            <w:pPr>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734D45A1">
            <w:pPr>
              <w:jc w:val="center"/>
              <w:rPr>
                <w:rFonts w:ascii="Times New Roman" w:hAnsi="Times New Roman"/>
                <w:b/>
                <w:szCs w:val="21"/>
              </w:rPr>
            </w:pPr>
            <w:r>
              <w:rPr>
                <w:rFonts w:hint="eastAsia" w:ascii="Times New Roman" w:hAnsi="Times New Roman"/>
                <w:b/>
                <w:szCs w:val="21"/>
              </w:rPr>
              <w:t>备注</w:t>
            </w:r>
          </w:p>
        </w:tc>
      </w:tr>
      <w:tr w14:paraId="5B9D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850CD04">
            <w:pPr>
              <w:rPr>
                <w:rFonts w:ascii="Times New Roman" w:hAnsi="Times New Roman"/>
                <w:szCs w:val="21"/>
              </w:rPr>
            </w:pPr>
          </w:p>
        </w:tc>
        <w:tc>
          <w:tcPr>
            <w:tcW w:w="1213" w:type="dxa"/>
            <w:vMerge w:val="continue"/>
            <w:vAlign w:val="center"/>
          </w:tcPr>
          <w:p w14:paraId="1ED5C256">
            <w:pPr>
              <w:rPr>
                <w:rFonts w:ascii="Times New Roman" w:hAnsi="Times New Roman"/>
                <w:szCs w:val="21"/>
              </w:rPr>
            </w:pPr>
          </w:p>
        </w:tc>
        <w:tc>
          <w:tcPr>
            <w:tcW w:w="1840" w:type="dxa"/>
            <w:vMerge w:val="continue"/>
            <w:vAlign w:val="center"/>
          </w:tcPr>
          <w:p w14:paraId="098D1358">
            <w:pPr>
              <w:rPr>
                <w:rFonts w:ascii="Times New Roman" w:hAnsi="Times New Roman"/>
                <w:szCs w:val="21"/>
              </w:rPr>
            </w:pPr>
          </w:p>
        </w:tc>
        <w:tc>
          <w:tcPr>
            <w:tcW w:w="818" w:type="dxa"/>
            <w:vAlign w:val="center"/>
          </w:tcPr>
          <w:p w14:paraId="042BCFFE">
            <w:pPr>
              <w:rPr>
                <w:rFonts w:ascii="Times New Roman" w:hAnsi="Times New Roman"/>
                <w:szCs w:val="21"/>
              </w:rPr>
            </w:pPr>
            <w:r>
              <w:rPr>
                <w:rFonts w:hint="eastAsia" w:ascii="Times New Roman" w:hAnsi="Times New Roman"/>
                <w:szCs w:val="21"/>
              </w:rPr>
              <w:t>数量</w:t>
            </w:r>
          </w:p>
        </w:tc>
        <w:tc>
          <w:tcPr>
            <w:tcW w:w="1241" w:type="dxa"/>
            <w:vAlign w:val="center"/>
          </w:tcPr>
          <w:p w14:paraId="1FD6FF85">
            <w:pPr>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1615464B">
            <w:pPr>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49366ED5">
            <w:pPr>
              <w:rPr>
                <w:rFonts w:ascii="Times New Roman" w:hAnsi="Times New Roman"/>
                <w:szCs w:val="21"/>
              </w:rPr>
            </w:pPr>
          </w:p>
        </w:tc>
        <w:tc>
          <w:tcPr>
            <w:tcW w:w="720" w:type="dxa"/>
            <w:vMerge w:val="continue"/>
            <w:vAlign w:val="center"/>
          </w:tcPr>
          <w:p w14:paraId="4846B513">
            <w:pPr>
              <w:rPr>
                <w:rFonts w:ascii="Times New Roman" w:hAnsi="Times New Roman"/>
                <w:szCs w:val="21"/>
              </w:rPr>
            </w:pPr>
          </w:p>
        </w:tc>
      </w:tr>
      <w:tr w14:paraId="4B7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1CFF8CF">
            <w:pPr>
              <w:jc w:val="center"/>
              <w:rPr>
                <w:rFonts w:hint="eastAsia" w:ascii="宋体" w:hAnsi="宋体"/>
                <w:szCs w:val="21"/>
              </w:rPr>
            </w:pPr>
            <w:r>
              <w:rPr>
                <w:rFonts w:hint="eastAsia" w:ascii="宋体" w:hAnsi="宋体"/>
                <w:szCs w:val="21"/>
              </w:rPr>
              <w:t>1</w:t>
            </w:r>
          </w:p>
        </w:tc>
        <w:tc>
          <w:tcPr>
            <w:tcW w:w="1213" w:type="dxa"/>
            <w:vAlign w:val="center"/>
          </w:tcPr>
          <w:p w14:paraId="6288F311">
            <w:pPr>
              <w:jc w:val="center"/>
              <w:rPr>
                <w:rFonts w:ascii="Times New Roman" w:hAnsi="Times New Roman"/>
                <w:szCs w:val="21"/>
              </w:rPr>
            </w:pPr>
          </w:p>
        </w:tc>
        <w:tc>
          <w:tcPr>
            <w:tcW w:w="1840" w:type="dxa"/>
            <w:vAlign w:val="center"/>
          </w:tcPr>
          <w:p w14:paraId="3AE1B329">
            <w:pPr>
              <w:jc w:val="center"/>
              <w:rPr>
                <w:rFonts w:ascii="Times New Roman" w:hAnsi="Times New Roman"/>
                <w:szCs w:val="21"/>
              </w:rPr>
            </w:pPr>
          </w:p>
        </w:tc>
        <w:tc>
          <w:tcPr>
            <w:tcW w:w="818" w:type="dxa"/>
            <w:vAlign w:val="center"/>
          </w:tcPr>
          <w:p w14:paraId="7FA2F984">
            <w:pPr>
              <w:jc w:val="center"/>
              <w:rPr>
                <w:rFonts w:ascii="Times New Roman" w:hAnsi="Times New Roman"/>
                <w:szCs w:val="21"/>
              </w:rPr>
            </w:pPr>
          </w:p>
        </w:tc>
        <w:tc>
          <w:tcPr>
            <w:tcW w:w="1241" w:type="dxa"/>
            <w:vAlign w:val="center"/>
          </w:tcPr>
          <w:p w14:paraId="2A4B440D">
            <w:pPr>
              <w:jc w:val="center"/>
              <w:rPr>
                <w:rFonts w:ascii="Times New Roman" w:hAnsi="Times New Roman"/>
                <w:szCs w:val="21"/>
              </w:rPr>
            </w:pPr>
          </w:p>
        </w:tc>
        <w:tc>
          <w:tcPr>
            <w:tcW w:w="2292" w:type="dxa"/>
            <w:vAlign w:val="center"/>
          </w:tcPr>
          <w:p w14:paraId="247E6D62">
            <w:pPr>
              <w:jc w:val="center"/>
              <w:rPr>
                <w:rFonts w:ascii="Times New Roman" w:hAnsi="Times New Roman"/>
                <w:szCs w:val="21"/>
              </w:rPr>
            </w:pPr>
          </w:p>
        </w:tc>
        <w:tc>
          <w:tcPr>
            <w:tcW w:w="1503" w:type="dxa"/>
            <w:vAlign w:val="center"/>
          </w:tcPr>
          <w:p w14:paraId="21370718">
            <w:pPr>
              <w:jc w:val="center"/>
              <w:rPr>
                <w:rFonts w:ascii="Times New Roman" w:hAnsi="Times New Roman"/>
                <w:szCs w:val="21"/>
              </w:rPr>
            </w:pPr>
          </w:p>
        </w:tc>
        <w:tc>
          <w:tcPr>
            <w:tcW w:w="720" w:type="dxa"/>
            <w:vAlign w:val="center"/>
          </w:tcPr>
          <w:p w14:paraId="5717E9ED">
            <w:pPr>
              <w:jc w:val="center"/>
              <w:rPr>
                <w:rFonts w:ascii="Times New Roman" w:hAnsi="Times New Roman"/>
                <w:szCs w:val="21"/>
              </w:rPr>
            </w:pPr>
          </w:p>
        </w:tc>
      </w:tr>
      <w:tr w14:paraId="0283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A7DD5CD">
            <w:pPr>
              <w:jc w:val="center"/>
              <w:rPr>
                <w:rFonts w:hint="eastAsia" w:ascii="宋体" w:hAnsi="宋体"/>
                <w:szCs w:val="21"/>
              </w:rPr>
            </w:pPr>
            <w:r>
              <w:rPr>
                <w:rFonts w:hint="eastAsia" w:ascii="宋体" w:hAnsi="宋体"/>
                <w:szCs w:val="21"/>
              </w:rPr>
              <w:t>2</w:t>
            </w:r>
          </w:p>
        </w:tc>
        <w:tc>
          <w:tcPr>
            <w:tcW w:w="1213" w:type="dxa"/>
            <w:vAlign w:val="center"/>
          </w:tcPr>
          <w:p w14:paraId="187FD245">
            <w:pPr>
              <w:jc w:val="center"/>
              <w:rPr>
                <w:rFonts w:ascii="Times New Roman" w:hAnsi="Times New Roman"/>
                <w:szCs w:val="21"/>
              </w:rPr>
            </w:pPr>
          </w:p>
        </w:tc>
        <w:tc>
          <w:tcPr>
            <w:tcW w:w="1840" w:type="dxa"/>
            <w:vAlign w:val="center"/>
          </w:tcPr>
          <w:p w14:paraId="7AB26EC4">
            <w:pPr>
              <w:jc w:val="center"/>
              <w:rPr>
                <w:rFonts w:ascii="Times New Roman" w:hAnsi="Times New Roman"/>
                <w:szCs w:val="21"/>
              </w:rPr>
            </w:pPr>
          </w:p>
        </w:tc>
        <w:tc>
          <w:tcPr>
            <w:tcW w:w="818" w:type="dxa"/>
            <w:vAlign w:val="center"/>
          </w:tcPr>
          <w:p w14:paraId="2A503CE8">
            <w:pPr>
              <w:jc w:val="center"/>
              <w:rPr>
                <w:rFonts w:ascii="Times New Roman" w:hAnsi="Times New Roman"/>
                <w:szCs w:val="21"/>
              </w:rPr>
            </w:pPr>
          </w:p>
        </w:tc>
        <w:tc>
          <w:tcPr>
            <w:tcW w:w="1241" w:type="dxa"/>
            <w:vAlign w:val="center"/>
          </w:tcPr>
          <w:p w14:paraId="633D52BE">
            <w:pPr>
              <w:jc w:val="center"/>
              <w:rPr>
                <w:rFonts w:ascii="Times New Roman" w:hAnsi="Times New Roman"/>
                <w:szCs w:val="21"/>
              </w:rPr>
            </w:pPr>
          </w:p>
        </w:tc>
        <w:tc>
          <w:tcPr>
            <w:tcW w:w="2292" w:type="dxa"/>
            <w:vAlign w:val="center"/>
          </w:tcPr>
          <w:p w14:paraId="429C2149">
            <w:pPr>
              <w:jc w:val="center"/>
              <w:rPr>
                <w:rFonts w:ascii="Times New Roman" w:hAnsi="Times New Roman"/>
                <w:szCs w:val="21"/>
              </w:rPr>
            </w:pPr>
          </w:p>
        </w:tc>
        <w:tc>
          <w:tcPr>
            <w:tcW w:w="1503" w:type="dxa"/>
            <w:vAlign w:val="center"/>
          </w:tcPr>
          <w:p w14:paraId="7AB5B453">
            <w:pPr>
              <w:jc w:val="center"/>
              <w:rPr>
                <w:rFonts w:ascii="Times New Roman" w:hAnsi="Times New Roman"/>
                <w:szCs w:val="21"/>
              </w:rPr>
            </w:pPr>
          </w:p>
        </w:tc>
        <w:tc>
          <w:tcPr>
            <w:tcW w:w="720" w:type="dxa"/>
            <w:vAlign w:val="center"/>
          </w:tcPr>
          <w:p w14:paraId="27D3C6F2">
            <w:pPr>
              <w:jc w:val="center"/>
              <w:rPr>
                <w:rFonts w:ascii="Times New Roman" w:hAnsi="Times New Roman"/>
                <w:szCs w:val="21"/>
              </w:rPr>
            </w:pPr>
          </w:p>
        </w:tc>
      </w:tr>
    </w:tbl>
    <w:p w14:paraId="1A966CE6">
      <w:pPr>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投标产品，投标供应商须提供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提供以上证明材料的扫描件或复印件加盖投标供应商公章，提供的证书若存在不齐全、已过有效期或其他未被评标委员会接受的瑕疵将不予认可。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17DC6516">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7D1EC9F1">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r>
        <w:rPr>
          <w:rFonts w:cs="仿宋" w:asciiTheme="minorEastAsia" w:hAnsiTheme="minorEastAsia" w:eastAsiaTheme="minorEastAsia"/>
          <w:b/>
          <w:sz w:val="32"/>
          <w:szCs w:val="32"/>
        </w:rPr>
        <w:br w:type="page"/>
      </w:r>
    </w:p>
    <w:p w14:paraId="2136114C">
      <w:pPr>
        <w:jc w:val="center"/>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14:paraId="32425612">
      <w:pPr>
        <w:rPr>
          <w:rFonts w:hint="eastAsia" w:cs="仿宋" w:asciiTheme="minorEastAsia" w:hAnsiTheme="minorEastAsia" w:eastAsiaTheme="minorEastAsia"/>
        </w:rPr>
      </w:pPr>
    </w:p>
    <w:p w14:paraId="35ECB2A0">
      <w:pPr>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t>项目名称：</w:t>
      </w:r>
    </w:p>
    <w:p w14:paraId="548D85E8">
      <w:pPr>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t>项目编号：</w:t>
      </w:r>
    </w:p>
    <w:tbl>
      <w:tblPr>
        <w:tblStyle w:val="21"/>
        <w:tblW w:w="4999"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2"/>
        <w:gridCol w:w="3911"/>
        <w:gridCol w:w="1532"/>
      </w:tblGrid>
      <w:tr w14:paraId="367FB377">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PrEx>
        <w:trPr>
          <w:jc w:val="center"/>
        </w:trPr>
        <w:tc>
          <w:tcPr>
            <w:tcW w:w="1803" w:type="pct"/>
            <w:shd w:val="clear" w:color="auto" w:fill="D6DCE4" w:themeFill="text2" w:themeFillTint="33"/>
            <w:vAlign w:val="center"/>
          </w:tcPr>
          <w:p w14:paraId="5456F0B1">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项目名称</w:t>
            </w:r>
          </w:p>
        </w:tc>
        <w:tc>
          <w:tcPr>
            <w:tcW w:w="2296" w:type="pct"/>
            <w:shd w:val="clear" w:color="auto" w:fill="D6DCE4" w:themeFill="text2" w:themeFillTint="33"/>
            <w:vAlign w:val="center"/>
          </w:tcPr>
          <w:p w14:paraId="265CA738">
            <w:pPr>
              <w:jc w:val="center"/>
              <w:rPr>
                <w:rFonts w:hint="eastAsia" w:cs="仿宋" w:asciiTheme="minorEastAsia" w:hAnsiTheme="minorEastAsia" w:eastAsiaTheme="minorEastAsia"/>
                <w:b/>
              </w:rPr>
            </w:pPr>
            <w:r>
              <w:rPr>
                <w:rFonts w:hint="eastAsia" w:cs="仿宋" w:asciiTheme="minorEastAsia" w:hAnsiTheme="minorEastAsia" w:eastAsiaTheme="minorEastAsia"/>
                <w:b/>
              </w:rPr>
              <w:t>投标报价</w:t>
            </w:r>
          </w:p>
        </w:tc>
        <w:tc>
          <w:tcPr>
            <w:tcW w:w="899" w:type="pct"/>
            <w:shd w:val="clear" w:color="auto" w:fill="D6DCE4" w:themeFill="text2" w:themeFillTint="33"/>
            <w:vAlign w:val="center"/>
          </w:tcPr>
          <w:p w14:paraId="4B87DEEB">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备注</w:t>
            </w:r>
          </w:p>
        </w:tc>
      </w:tr>
      <w:tr w14:paraId="47A58B55">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jc w:val="center"/>
        </w:trPr>
        <w:tc>
          <w:tcPr>
            <w:tcW w:w="1803" w:type="pct"/>
            <w:vAlign w:val="center"/>
          </w:tcPr>
          <w:p w14:paraId="5C14AAC1">
            <w:pPr>
              <w:spacing w:line="360" w:lineRule="auto"/>
              <w:jc w:val="center"/>
              <w:rPr>
                <w:rFonts w:hint="eastAsia" w:cs="仿宋" w:asciiTheme="minorEastAsia" w:hAnsiTheme="minorEastAsia" w:eastAsiaTheme="minorEastAsia"/>
                <w:lang w:eastAsia="zh-CN"/>
              </w:rPr>
            </w:pPr>
            <w:r>
              <w:rPr>
                <w:rFonts w:hint="eastAsia" w:cs="仿宋" w:asciiTheme="minorEastAsia" w:hAnsiTheme="minorEastAsia"/>
                <w:lang w:eastAsia="zh-CN"/>
              </w:rPr>
              <w:t>涉高压、次高压燃气管线及加油加气站燃气安全评价</w:t>
            </w:r>
          </w:p>
        </w:tc>
        <w:tc>
          <w:tcPr>
            <w:tcW w:w="2296" w:type="pct"/>
            <w:vAlign w:val="center"/>
          </w:tcPr>
          <w:p w14:paraId="1FE795BE">
            <w:pPr>
              <w:spacing w:line="360" w:lineRule="auto"/>
              <w:ind w:firstLine="211" w:firstLineChars="100"/>
              <w:jc w:val="center"/>
              <w:rPr>
                <w:rFonts w:hint="eastAsia" w:cs="仿宋" w:asciiTheme="minorEastAsia" w:hAnsiTheme="minorEastAsia" w:eastAsiaTheme="minorEastAsia"/>
                <w:u w:val="single"/>
              </w:rPr>
            </w:pPr>
            <w:r>
              <w:rPr>
                <w:rFonts w:hint="eastAsia" w:cs="仿宋" w:asciiTheme="minorEastAsia" w:hAnsiTheme="minorEastAsia" w:eastAsiaTheme="minorEastAsia"/>
                <w:b/>
              </w:rPr>
              <w:t>人民币    元</w:t>
            </w:r>
          </w:p>
        </w:tc>
        <w:tc>
          <w:tcPr>
            <w:tcW w:w="899" w:type="pct"/>
            <w:vAlign w:val="center"/>
          </w:tcPr>
          <w:p w14:paraId="12685585">
            <w:pPr>
              <w:spacing w:line="360" w:lineRule="auto"/>
              <w:jc w:val="center"/>
              <w:rPr>
                <w:rFonts w:hint="eastAsia" w:cs="仿宋" w:asciiTheme="minorEastAsia" w:hAnsiTheme="minorEastAsia" w:eastAsiaTheme="minorEastAsia"/>
              </w:rPr>
            </w:pPr>
          </w:p>
        </w:tc>
      </w:tr>
    </w:tbl>
    <w:p w14:paraId="34DF28AD">
      <w:pPr>
        <w:spacing w:line="360" w:lineRule="auto"/>
        <w:rPr>
          <w:rFonts w:hint="eastAsia" w:cs="仿宋" w:asciiTheme="minorEastAsia" w:hAnsiTheme="minorEastAsia" w:eastAsiaTheme="minorEastAsia"/>
        </w:rPr>
      </w:pPr>
    </w:p>
    <w:p w14:paraId="702844CB">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投标供应商：（公章）</w:t>
      </w:r>
    </w:p>
    <w:p w14:paraId="53E418AE">
      <w:pPr>
        <w:spacing w:line="360" w:lineRule="auto"/>
        <w:rPr>
          <w:rFonts w:hint="eastAsia" w:cs="仿宋" w:asciiTheme="minorEastAsia" w:hAnsiTheme="minorEastAsia" w:eastAsiaTheme="minorEastAsia"/>
        </w:rPr>
      </w:pPr>
    </w:p>
    <w:p w14:paraId="7093ABA4">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6C2CAA03">
      <w:pPr>
        <w:spacing w:line="360" w:lineRule="auto"/>
        <w:ind w:firstLine="630"/>
        <w:rPr>
          <w:rFonts w:hint="eastAsia" w:cs="仿宋" w:asciiTheme="minorEastAsia" w:hAnsiTheme="minorEastAsia" w:eastAsiaTheme="minorEastAsia"/>
        </w:rPr>
      </w:pPr>
    </w:p>
    <w:p w14:paraId="0883239D">
      <w:pPr>
        <w:jc w:val="right"/>
        <w:rPr>
          <w:rFonts w:hint="eastAsia" w:cs="仿宋" w:asciiTheme="minorEastAsia" w:hAnsiTheme="minorEastAsia" w:eastAsiaTheme="minorEastAsia"/>
        </w:rPr>
      </w:pPr>
      <w:r>
        <w:rPr>
          <w:rFonts w:hint="eastAsia" w:cs="仿宋" w:asciiTheme="minorEastAsia" w:hAnsiTheme="minorEastAsia" w:eastAsiaTheme="minorEastAsia"/>
        </w:rPr>
        <w:t>年月 日</w:t>
      </w:r>
    </w:p>
    <w:p w14:paraId="29F9EE84">
      <w:pPr>
        <w:jc w:val="left"/>
        <w:rPr>
          <w:rFonts w:hint="eastAsia" w:cs="仿宋" w:asciiTheme="minorEastAsia" w:hAnsiTheme="minorEastAsia" w:eastAsiaTheme="minorEastAsia"/>
        </w:rPr>
      </w:pPr>
    </w:p>
    <w:p w14:paraId="7440056F">
      <w:pPr>
        <w:jc w:val="left"/>
        <w:rPr>
          <w:rFonts w:hint="eastAsia" w:cs="仿宋" w:asciiTheme="minorEastAsia" w:hAnsiTheme="minorEastAsia" w:eastAsiaTheme="minorEastAsia"/>
        </w:rPr>
      </w:pPr>
    </w:p>
    <w:p w14:paraId="571D581A">
      <w:pPr>
        <w:jc w:val="left"/>
        <w:rPr>
          <w:rFonts w:hint="eastAsia" w:cs="仿宋" w:asciiTheme="minorEastAsia" w:hAnsiTheme="minorEastAsia" w:eastAsiaTheme="minorEastAsia"/>
        </w:rPr>
      </w:pPr>
    </w:p>
    <w:p w14:paraId="1BC9C320">
      <w:pPr>
        <w:jc w:val="left"/>
        <w:rPr>
          <w:rFonts w:hint="eastAsia" w:cs="仿宋" w:asciiTheme="minorEastAsia" w:hAnsiTheme="minorEastAsia" w:eastAsiaTheme="minorEastAsia"/>
        </w:rPr>
      </w:pPr>
    </w:p>
    <w:p w14:paraId="264F68C3">
      <w:pPr>
        <w:jc w:val="left"/>
        <w:rPr>
          <w:rFonts w:hint="eastAsia" w:cs="仿宋" w:asciiTheme="minorEastAsia" w:hAnsiTheme="minorEastAsia" w:eastAsiaTheme="minorEastAsia"/>
          <w:bCs/>
        </w:rPr>
      </w:pPr>
      <w:r>
        <w:rPr>
          <w:rFonts w:hint="eastAsia" w:cs="仿宋" w:asciiTheme="minorEastAsia" w:hAnsiTheme="minorEastAsia" w:eastAsiaTheme="minorEastAsia"/>
          <w:b/>
          <w:color w:val="FF0000"/>
        </w:rPr>
        <w:t>注：</w:t>
      </w:r>
      <w:r>
        <w:rPr>
          <w:rFonts w:hint="eastAsia" w:cs="仿宋" w:asciiTheme="minorEastAsia" w:hAnsiTheme="minorEastAsia" w:eastAsiaTheme="minorEastAsia"/>
        </w:rPr>
        <w:t>1、价格应按“征集文件”中规定</w:t>
      </w:r>
      <w:r>
        <w:rPr>
          <w:rFonts w:hint="eastAsia" w:cs="仿宋" w:asciiTheme="minorEastAsia" w:hAnsiTheme="minorEastAsia" w:eastAsiaTheme="minorEastAsia"/>
          <w:bCs/>
        </w:rPr>
        <w:t>的货币单位填写</w:t>
      </w:r>
      <w:r>
        <w:rPr>
          <w:rFonts w:hint="eastAsia" w:ascii="宋体" w:hAnsi="宋体"/>
          <w:bCs/>
        </w:rPr>
        <w:t>，允许仅填报小写金额</w:t>
      </w:r>
      <w:r>
        <w:rPr>
          <w:rFonts w:hint="eastAsia" w:cs="仿宋" w:asciiTheme="minorEastAsia" w:hAnsiTheme="minorEastAsia" w:eastAsiaTheme="minorEastAsia"/>
          <w:bCs/>
        </w:rPr>
        <w:t>。</w:t>
      </w:r>
    </w:p>
    <w:p w14:paraId="4F72B4EA">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bCs/>
        </w:rPr>
        <w:t>2、</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7E93580F">
      <w:pPr>
        <w:ind w:firstLine="420" w:firstLineChars="200"/>
        <w:jc w:val="left"/>
        <w:rPr>
          <w:rFonts w:hint="eastAsia" w:cs="仿宋" w:asciiTheme="minorEastAsia" w:hAnsiTheme="minorEastAsia" w:eastAsiaTheme="minorEastAsia"/>
        </w:rPr>
      </w:pPr>
      <w:r>
        <w:rPr>
          <w:rFonts w:hint="eastAsia" w:cs="仿宋" w:asciiTheme="minorEastAsia" w:hAnsiTheme="minorEastAsia" w:eastAsiaTheme="minorEastAsia"/>
        </w:rPr>
        <w:t>3、此表应经法定代表人或其授权委托人签名，并加盖投标供应商公章。</w:t>
      </w:r>
    </w:p>
    <w:p w14:paraId="75A63C98">
      <w:pPr>
        <w:ind w:firstLine="424" w:firstLineChars="176"/>
        <w:jc w:val="left"/>
        <w:rPr>
          <w:rFonts w:hint="eastAsia" w:cs="仿宋" w:asciiTheme="minorEastAsia" w:hAnsiTheme="minorEastAsia" w:eastAsiaTheme="minorEastAsia"/>
          <w:b/>
          <w:sz w:val="24"/>
          <w:szCs w:val="24"/>
        </w:rPr>
      </w:pPr>
      <w:r>
        <w:rPr>
          <w:rFonts w:cs="仿宋" w:asciiTheme="minorEastAsia" w:hAnsiTheme="minorEastAsia" w:eastAsiaTheme="minorEastAsia"/>
          <w:b/>
          <w:sz w:val="24"/>
          <w:szCs w:val="24"/>
        </w:rPr>
        <w:t>4、此表毋需装订于正副本内，应按“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p>
    <w:p w14:paraId="056F8AE2">
      <w:pPr>
        <w:ind w:firstLine="413" w:firstLineChars="196"/>
        <w:jc w:val="left"/>
        <w:rPr>
          <w:rFonts w:hint="eastAsia" w:cs="仿宋" w:asciiTheme="minorEastAsia" w:hAnsiTheme="minorEastAsia" w:eastAsiaTheme="minorEastAsia"/>
          <w:b/>
        </w:rPr>
      </w:pPr>
    </w:p>
    <w:p w14:paraId="232FB6BA">
      <w:pPr>
        <w:rPr>
          <w:rFonts w:hint="eastAsia" w:cs="仿宋" w:asciiTheme="minorEastAsia" w:hAnsiTheme="minorEastAsia" w:eastAsiaTheme="minorEastAsia"/>
        </w:rPr>
      </w:pPr>
    </w:p>
    <w:p w14:paraId="7881C101">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24D62F7D">
      <w:pPr>
        <w:jc w:val="center"/>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14:paraId="47E88615">
      <w:pPr>
        <w:rPr>
          <w:rFonts w:hint="eastAsia" w:cs="仿宋" w:asciiTheme="minorEastAsia" w:hAnsiTheme="minorEastAsia" w:eastAsiaTheme="minorEastAsia"/>
        </w:rPr>
      </w:pPr>
    </w:p>
    <w:p w14:paraId="3E6CABE5">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一、报价要求</w:t>
      </w:r>
    </w:p>
    <w:p w14:paraId="6A0B48FB">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14:paraId="4DFBA863">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2、此表应经法定代表人或授权委托人签名，并加盖公章。</w:t>
      </w:r>
    </w:p>
    <w:p w14:paraId="4A77CAAF">
      <w:pPr>
        <w:spacing w:line="360" w:lineRule="auto"/>
        <w:ind w:firstLine="420" w:firstLineChars="200"/>
        <w:rPr>
          <w:rFonts w:hint="eastAsia" w:cs="仿宋" w:asciiTheme="minorEastAsia" w:hAnsiTheme="minorEastAsia" w:eastAsiaTheme="minorEastAsia"/>
        </w:rPr>
      </w:pPr>
      <w:r>
        <w:rPr>
          <w:rFonts w:hint="eastAsia" w:cs="仿宋" w:asciiTheme="minorEastAsia" w:hAnsiTheme="minorEastAsia" w:eastAsiaTheme="minorEastAsia"/>
        </w:rPr>
        <w:t>3、</w:t>
      </w:r>
      <w:r>
        <w:rPr>
          <w:rFonts w:hint="eastAsia" w:ascii="宋体" w:hAnsi="宋体"/>
          <w:szCs w:val="21"/>
        </w:rPr>
        <w:t>投标</w:t>
      </w:r>
      <w:r>
        <w:rPr>
          <w:rFonts w:hint="eastAsia"/>
          <w:snapToGrid w:val="0"/>
          <w:kern w:val="0"/>
        </w:rPr>
        <w:t>报</w:t>
      </w:r>
      <w:r>
        <w:rPr>
          <w:rFonts w:hint="eastAsia" w:ascii="宋体" w:hAnsi="宋体"/>
          <w:szCs w:val="21"/>
        </w:rPr>
        <w:t>价为综合报价，包含完成本项目所需的全部费用</w:t>
      </w:r>
      <w:r>
        <w:rPr>
          <w:rFonts w:hint="eastAsia" w:cs="仿宋" w:asciiTheme="minorEastAsia" w:hAnsiTheme="minorEastAsia" w:eastAsiaTheme="minorEastAsia"/>
        </w:rPr>
        <w:t>。</w:t>
      </w:r>
    </w:p>
    <w:p w14:paraId="70A78AEA">
      <w:pPr>
        <w:spacing w:line="360" w:lineRule="auto"/>
        <w:ind w:firstLine="420" w:firstLineChars="200"/>
        <w:rPr>
          <w:rFonts w:hint="eastAsia" w:cs="仿宋" w:asciiTheme="minorEastAsia" w:hAnsiTheme="minorEastAsia" w:eastAsiaTheme="minorEastAsia"/>
        </w:rPr>
      </w:pPr>
    </w:p>
    <w:p w14:paraId="66893010">
      <w:pPr>
        <w:spacing w:line="360" w:lineRule="auto"/>
        <w:ind w:firstLine="643" w:firstLineChars="200"/>
        <w:jc w:val="center"/>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报价表</w:t>
      </w:r>
    </w:p>
    <w:p w14:paraId="3805B5CC">
      <w:pPr>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14:paraId="4E1C20BC">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1472B7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2820AD08">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序号</w:t>
            </w:r>
          </w:p>
        </w:tc>
        <w:tc>
          <w:tcPr>
            <w:tcW w:w="2485" w:type="dxa"/>
            <w:vAlign w:val="center"/>
          </w:tcPr>
          <w:p w14:paraId="089AD27E">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项目内容</w:t>
            </w:r>
          </w:p>
        </w:tc>
        <w:tc>
          <w:tcPr>
            <w:tcW w:w="876" w:type="dxa"/>
            <w:vAlign w:val="center"/>
          </w:tcPr>
          <w:p w14:paraId="3689E34C">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数量</w:t>
            </w:r>
          </w:p>
        </w:tc>
        <w:tc>
          <w:tcPr>
            <w:tcW w:w="909" w:type="dxa"/>
            <w:vAlign w:val="center"/>
          </w:tcPr>
          <w:p w14:paraId="62E1A4F0">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单位</w:t>
            </w:r>
          </w:p>
        </w:tc>
        <w:tc>
          <w:tcPr>
            <w:tcW w:w="1643" w:type="dxa"/>
            <w:vAlign w:val="center"/>
          </w:tcPr>
          <w:p w14:paraId="05816C39">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单价</w:t>
            </w:r>
          </w:p>
          <w:p w14:paraId="512182CC">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（单位：元）</w:t>
            </w:r>
          </w:p>
        </w:tc>
        <w:tc>
          <w:tcPr>
            <w:tcW w:w="1701" w:type="dxa"/>
            <w:vAlign w:val="center"/>
          </w:tcPr>
          <w:p w14:paraId="0DA3BFE1">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总价</w:t>
            </w:r>
          </w:p>
          <w:p w14:paraId="5E04C033">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（单位：元）</w:t>
            </w:r>
          </w:p>
        </w:tc>
        <w:tc>
          <w:tcPr>
            <w:tcW w:w="1125" w:type="dxa"/>
            <w:vAlign w:val="center"/>
          </w:tcPr>
          <w:p w14:paraId="774E5DD5">
            <w:pPr>
              <w:adjustRightInd w:val="0"/>
              <w:snapToGrid w:val="0"/>
              <w:spacing w:line="300" w:lineRule="auto"/>
              <w:jc w:val="center"/>
              <w:rPr>
                <w:rFonts w:ascii="Times New Roman" w:hAnsi="Times New Roman"/>
                <w:b/>
                <w:snapToGrid w:val="0"/>
                <w:kern w:val="0"/>
                <w:szCs w:val="24"/>
              </w:rPr>
            </w:pPr>
            <w:r>
              <w:rPr>
                <w:rFonts w:hint="eastAsia" w:ascii="Times New Roman" w:hAnsi="Times New Roman"/>
                <w:b/>
                <w:snapToGrid w:val="0"/>
                <w:kern w:val="0"/>
                <w:szCs w:val="24"/>
              </w:rPr>
              <w:t>备注</w:t>
            </w:r>
          </w:p>
        </w:tc>
      </w:tr>
      <w:tr w14:paraId="319F6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FF6A4E9">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1</w:t>
            </w:r>
          </w:p>
        </w:tc>
        <w:tc>
          <w:tcPr>
            <w:tcW w:w="2485" w:type="dxa"/>
            <w:vAlign w:val="center"/>
          </w:tcPr>
          <w:p w14:paraId="04213858">
            <w:pPr>
              <w:adjustRightInd w:val="0"/>
              <w:snapToGrid w:val="0"/>
              <w:spacing w:line="300" w:lineRule="auto"/>
              <w:jc w:val="center"/>
              <w:rPr>
                <w:rFonts w:hint="eastAsia" w:ascii="宋体" w:hAnsi="宋体"/>
                <w:szCs w:val="21"/>
                <w:lang w:val="zh-CN"/>
              </w:rPr>
            </w:pPr>
          </w:p>
        </w:tc>
        <w:tc>
          <w:tcPr>
            <w:tcW w:w="876" w:type="dxa"/>
            <w:vAlign w:val="center"/>
          </w:tcPr>
          <w:p w14:paraId="097B3634">
            <w:pPr>
              <w:adjustRightInd w:val="0"/>
              <w:snapToGrid w:val="0"/>
              <w:spacing w:line="300" w:lineRule="auto"/>
              <w:jc w:val="center"/>
              <w:rPr>
                <w:rFonts w:ascii="Times New Roman" w:hAnsi="Times New Roman"/>
                <w:snapToGrid w:val="0"/>
                <w:kern w:val="0"/>
                <w:szCs w:val="24"/>
              </w:rPr>
            </w:pPr>
          </w:p>
        </w:tc>
        <w:tc>
          <w:tcPr>
            <w:tcW w:w="909" w:type="dxa"/>
            <w:vAlign w:val="center"/>
          </w:tcPr>
          <w:p w14:paraId="56DB1F23">
            <w:pPr>
              <w:adjustRightInd w:val="0"/>
              <w:snapToGrid w:val="0"/>
              <w:spacing w:line="300" w:lineRule="auto"/>
              <w:jc w:val="center"/>
              <w:rPr>
                <w:rFonts w:ascii="Times New Roman" w:hAnsi="Times New Roman"/>
                <w:snapToGrid w:val="0"/>
                <w:kern w:val="0"/>
                <w:szCs w:val="24"/>
              </w:rPr>
            </w:pPr>
          </w:p>
        </w:tc>
        <w:tc>
          <w:tcPr>
            <w:tcW w:w="1643" w:type="dxa"/>
            <w:vAlign w:val="center"/>
          </w:tcPr>
          <w:p w14:paraId="2F466F09">
            <w:pPr>
              <w:adjustRightInd w:val="0"/>
              <w:snapToGrid w:val="0"/>
              <w:spacing w:line="300" w:lineRule="auto"/>
              <w:jc w:val="center"/>
              <w:rPr>
                <w:rFonts w:ascii="Times New Roman" w:hAnsi="Times New Roman"/>
                <w:snapToGrid w:val="0"/>
                <w:kern w:val="0"/>
                <w:szCs w:val="24"/>
              </w:rPr>
            </w:pPr>
          </w:p>
        </w:tc>
        <w:tc>
          <w:tcPr>
            <w:tcW w:w="1701" w:type="dxa"/>
            <w:vAlign w:val="center"/>
          </w:tcPr>
          <w:p w14:paraId="3C1E86A2">
            <w:pPr>
              <w:adjustRightInd w:val="0"/>
              <w:snapToGrid w:val="0"/>
              <w:spacing w:line="300" w:lineRule="auto"/>
              <w:jc w:val="center"/>
              <w:rPr>
                <w:rFonts w:ascii="Times New Roman" w:hAnsi="Times New Roman"/>
                <w:snapToGrid w:val="0"/>
                <w:kern w:val="0"/>
                <w:szCs w:val="24"/>
              </w:rPr>
            </w:pPr>
          </w:p>
        </w:tc>
        <w:tc>
          <w:tcPr>
            <w:tcW w:w="1125" w:type="dxa"/>
            <w:vAlign w:val="center"/>
          </w:tcPr>
          <w:p w14:paraId="7A1FD0EF">
            <w:pPr>
              <w:adjustRightInd w:val="0"/>
              <w:snapToGrid w:val="0"/>
              <w:spacing w:line="300" w:lineRule="auto"/>
              <w:jc w:val="center"/>
              <w:rPr>
                <w:rFonts w:ascii="Times New Roman" w:hAnsi="Times New Roman"/>
                <w:snapToGrid w:val="0"/>
                <w:kern w:val="0"/>
                <w:szCs w:val="24"/>
              </w:rPr>
            </w:pPr>
          </w:p>
        </w:tc>
      </w:tr>
      <w:tr w14:paraId="357C4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BB5EB91">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2</w:t>
            </w:r>
          </w:p>
        </w:tc>
        <w:tc>
          <w:tcPr>
            <w:tcW w:w="2485" w:type="dxa"/>
            <w:vAlign w:val="center"/>
          </w:tcPr>
          <w:p w14:paraId="1D1AF325">
            <w:pPr>
              <w:adjustRightInd w:val="0"/>
              <w:snapToGrid w:val="0"/>
              <w:spacing w:line="300" w:lineRule="auto"/>
              <w:jc w:val="center"/>
              <w:rPr>
                <w:rFonts w:hint="eastAsia" w:ascii="宋体" w:hAnsi="宋体"/>
                <w:szCs w:val="21"/>
                <w:lang w:val="zh-CN"/>
              </w:rPr>
            </w:pPr>
          </w:p>
        </w:tc>
        <w:tc>
          <w:tcPr>
            <w:tcW w:w="876" w:type="dxa"/>
            <w:vAlign w:val="center"/>
          </w:tcPr>
          <w:p w14:paraId="2DEE8146">
            <w:pPr>
              <w:adjustRightInd w:val="0"/>
              <w:snapToGrid w:val="0"/>
              <w:spacing w:line="300" w:lineRule="auto"/>
              <w:jc w:val="center"/>
              <w:rPr>
                <w:rFonts w:ascii="Times New Roman" w:hAnsi="Times New Roman"/>
                <w:snapToGrid w:val="0"/>
                <w:kern w:val="0"/>
                <w:szCs w:val="24"/>
              </w:rPr>
            </w:pPr>
          </w:p>
        </w:tc>
        <w:tc>
          <w:tcPr>
            <w:tcW w:w="909" w:type="dxa"/>
            <w:vAlign w:val="center"/>
          </w:tcPr>
          <w:p w14:paraId="31E22210">
            <w:pPr>
              <w:adjustRightInd w:val="0"/>
              <w:snapToGrid w:val="0"/>
              <w:spacing w:line="300" w:lineRule="auto"/>
              <w:jc w:val="center"/>
              <w:rPr>
                <w:rFonts w:ascii="Times New Roman" w:hAnsi="Times New Roman"/>
                <w:snapToGrid w:val="0"/>
                <w:kern w:val="0"/>
                <w:szCs w:val="24"/>
              </w:rPr>
            </w:pPr>
          </w:p>
        </w:tc>
        <w:tc>
          <w:tcPr>
            <w:tcW w:w="1643" w:type="dxa"/>
            <w:vAlign w:val="center"/>
          </w:tcPr>
          <w:p w14:paraId="4B418C2A">
            <w:pPr>
              <w:adjustRightInd w:val="0"/>
              <w:snapToGrid w:val="0"/>
              <w:spacing w:line="300" w:lineRule="auto"/>
              <w:jc w:val="center"/>
              <w:rPr>
                <w:rFonts w:ascii="Times New Roman" w:hAnsi="Times New Roman"/>
                <w:snapToGrid w:val="0"/>
                <w:kern w:val="0"/>
                <w:szCs w:val="24"/>
              </w:rPr>
            </w:pPr>
          </w:p>
        </w:tc>
        <w:tc>
          <w:tcPr>
            <w:tcW w:w="1701" w:type="dxa"/>
            <w:vAlign w:val="center"/>
          </w:tcPr>
          <w:p w14:paraId="2CAB049F">
            <w:pPr>
              <w:adjustRightInd w:val="0"/>
              <w:snapToGrid w:val="0"/>
              <w:spacing w:line="300" w:lineRule="auto"/>
              <w:jc w:val="center"/>
              <w:rPr>
                <w:rFonts w:ascii="Times New Roman" w:hAnsi="Times New Roman"/>
                <w:snapToGrid w:val="0"/>
                <w:kern w:val="0"/>
                <w:szCs w:val="24"/>
              </w:rPr>
            </w:pPr>
          </w:p>
        </w:tc>
        <w:tc>
          <w:tcPr>
            <w:tcW w:w="1125" w:type="dxa"/>
            <w:vAlign w:val="center"/>
          </w:tcPr>
          <w:p w14:paraId="37DD07AD">
            <w:pPr>
              <w:adjustRightInd w:val="0"/>
              <w:snapToGrid w:val="0"/>
              <w:spacing w:line="300" w:lineRule="auto"/>
              <w:jc w:val="center"/>
              <w:rPr>
                <w:rFonts w:ascii="Times New Roman" w:hAnsi="Times New Roman"/>
                <w:snapToGrid w:val="0"/>
                <w:kern w:val="0"/>
                <w:szCs w:val="24"/>
              </w:rPr>
            </w:pPr>
          </w:p>
        </w:tc>
      </w:tr>
      <w:tr w14:paraId="49E35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7CFD829D">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 xml:space="preserve">3 </w:t>
            </w:r>
          </w:p>
        </w:tc>
        <w:tc>
          <w:tcPr>
            <w:tcW w:w="2485" w:type="dxa"/>
            <w:vAlign w:val="center"/>
          </w:tcPr>
          <w:p w14:paraId="2488CD74">
            <w:pPr>
              <w:adjustRightInd w:val="0"/>
              <w:snapToGrid w:val="0"/>
              <w:spacing w:line="300" w:lineRule="auto"/>
              <w:jc w:val="center"/>
              <w:rPr>
                <w:rFonts w:hint="eastAsia" w:ascii="宋体" w:hAnsi="宋体"/>
                <w:szCs w:val="21"/>
                <w:lang w:val="zh-CN"/>
              </w:rPr>
            </w:pPr>
          </w:p>
        </w:tc>
        <w:tc>
          <w:tcPr>
            <w:tcW w:w="876" w:type="dxa"/>
            <w:vAlign w:val="center"/>
          </w:tcPr>
          <w:p w14:paraId="2F3E9DE7">
            <w:pPr>
              <w:adjustRightInd w:val="0"/>
              <w:snapToGrid w:val="0"/>
              <w:spacing w:line="300" w:lineRule="auto"/>
              <w:jc w:val="center"/>
              <w:rPr>
                <w:rFonts w:ascii="Times New Roman" w:hAnsi="Times New Roman"/>
                <w:snapToGrid w:val="0"/>
                <w:kern w:val="0"/>
                <w:szCs w:val="24"/>
              </w:rPr>
            </w:pPr>
          </w:p>
        </w:tc>
        <w:tc>
          <w:tcPr>
            <w:tcW w:w="909" w:type="dxa"/>
            <w:vAlign w:val="center"/>
          </w:tcPr>
          <w:p w14:paraId="103C7AB1">
            <w:pPr>
              <w:adjustRightInd w:val="0"/>
              <w:snapToGrid w:val="0"/>
              <w:spacing w:line="300" w:lineRule="auto"/>
              <w:jc w:val="center"/>
              <w:rPr>
                <w:rFonts w:ascii="Times New Roman" w:hAnsi="Times New Roman"/>
                <w:snapToGrid w:val="0"/>
                <w:kern w:val="0"/>
                <w:szCs w:val="24"/>
              </w:rPr>
            </w:pPr>
          </w:p>
        </w:tc>
        <w:tc>
          <w:tcPr>
            <w:tcW w:w="1643" w:type="dxa"/>
            <w:vAlign w:val="center"/>
          </w:tcPr>
          <w:p w14:paraId="7B3B8E9F">
            <w:pPr>
              <w:adjustRightInd w:val="0"/>
              <w:snapToGrid w:val="0"/>
              <w:spacing w:line="300" w:lineRule="auto"/>
              <w:jc w:val="center"/>
              <w:rPr>
                <w:rFonts w:ascii="Times New Roman" w:hAnsi="Times New Roman"/>
                <w:snapToGrid w:val="0"/>
                <w:kern w:val="0"/>
                <w:szCs w:val="24"/>
              </w:rPr>
            </w:pPr>
          </w:p>
        </w:tc>
        <w:tc>
          <w:tcPr>
            <w:tcW w:w="1701" w:type="dxa"/>
            <w:vAlign w:val="center"/>
          </w:tcPr>
          <w:p w14:paraId="36DB5E0D">
            <w:pPr>
              <w:adjustRightInd w:val="0"/>
              <w:snapToGrid w:val="0"/>
              <w:spacing w:line="300" w:lineRule="auto"/>
              <w:jc w:val="center"/>
              <w:rPr>
                <w:rFonts w:ascii="Times New Roman" w:hAnsi="Times New Roman"/>
                <w:snapToGrid w:val="0"/>
                <w:kern w:val="0"/>
                <w:szCs w:val="24"/>
              </w:rPr>
            </w:pPr>
          </w:p>
        </w:tc>
        <w:tc>
          <w:tcPr>
            <w:tcW w:w="1125" w:type="dxa"/>
            <w:vAlign w:val="center"/>
          </w:tcPr>
          <w:p w14:paraId="18B3EEF8">
            <w:pPr>
              <w:adjustRightInd w:val="0"/>
              <w:snapToGrid w:val="0"/>
              <w:spacing w:line="300" w:lineRule="auto"/>
              <w:jc w:val="center"/>
              <w:rPr>
                <w:rFonts w:ascii="Times New Roman" w:hAnsi="Times New Roman"/>
                <w:snapToGrid w:val="0"/>
                <w:kern w:val="0"/>
                <w:szCs w:val="24"/>
              </w:rPr>
            </w:pPr>
          </w:p>
        </w:tc>
      </w:tr>
      <w:tr w14:paraId="4B9EA5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16E7530">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4</w:t>
            </w:r>
          </w:p>
        </w:tc>
        <w:tc>
          <w:tcPr>
            <w:tcW w:w="2485" w:type="dxa"/>
            <w:vAlign w:val="center"/>
          </w:tcPr>
          <w:p w14:paraId="75926EAD">
            <w:pPr>
              <w:adjustRightInd w:val="0"/>
              <w:snapToGrid w:val="0"/>
              <w:spacing w:line="300" w:lineRule="auto"/>
              <w:jc w:val="center"/>
              <w:rPr>
                <w:rFonts w:hint="eastAsia" w:ascii="宋体" w:hAnsi="宋体"/>
                <w:szCs w:val="21"/>
                <w:lang w:val="zh-CN"/>
              </w:rPr>
            </w:pPr>
          </w:p>
        </w:tc>
        <w:tc>
          <w:tcPr>
            <w:tcW w:w="876" w:type="dxa"/>
            <w:vAlign w:val="center"/>
          </w:tcPr>
          <w:p w14:paraId="0DACE48D">
            <w:pPr>
              <w:adjustRightInd w:val="0"/>
              <w:snapToGrid w:val="0"/>
              <w:spacing w:line="300" w:lineRule="auto"/>
              <w:jc w:val="center"/>
              <w:rPr>
                <w:rFonts w:ascii="Times New Roman" w:hAnsi="Times New Roman"/>
                <w:snapToGrid w:val="0"/>
                <w:kern w:val="0"/>
                <w:szCs w:val="24"/>
              </w:rPr>
            </w:pPr>
          </w:p>
        </w:tc>
        <w:tc>
          <w:tcPr>
            <w:tcW w:w="909" w:type="dxa"/>
            <w:vAlign w:val="center"/>
          </w:tcPr>
          <w:p w14:paraId="3CC8B8E2">
            <w:pPr>
              <w:adjustRightInd w:val="0"/>
              <w:snapToGrid w:val="0"/>
              <w:spacing w:line="300" w:lineRule="auto"/>
              <w:jc w:val="center"/>
              <w:rPr>
                <w:rFonts w:ascii="Times New Roman" w:hAnsi="Times New Roman"/>
                <w:snapToGrid w:val="0"/>
                <w:kern w:val="0"/>
                <w:szCs w:val="24"/>
              </w:rPr>
            </w:pPr>
          </w:p>
        </w:tc>
        <w:tc>
          <w:tcPr>
            <w:tcW w:w="1643" w:type="dxa"/>
            <w:vAlign w:val="center"/>
          </w:tcPr>
          <w:p w14:paraId="7B6990C3">
            <w:pPr>
              <w:adjustRightInd w:val="0"/>
              <w:snapToGrid w:val="0"/>
              <w:spacing w:line="300" w:lineRule="auto"/>
              <w:jc w:val="center"/>
              <w:rPr>
                <w:rFonts w:ascii="Times New Roman" w:hAnsi="Times New Roman"/>
                <w:snapToGrid w:val="0"/>
                <w:kern w:val="0"/>
                <w:szCs w:val="24"/>
              </w:rPr>
            </w:pPr>
          </w:p>
        </w:tc>
        <w:tc>
          <w:tcPr>
            <w:tcW w:w="1701" w:type="dxa"/>
            <w:vAlign w:val="center"/>
          </w:tcPr>
          <w:p w14:paraId="1BE380CD">
            <w:pPr>
              <w:adjustRightInd w:val="0"/>
              <w:snapToGrid w:val="0"/>
              <w:spacing w:line="300" w:lineRule="auto"/>
              <w:jc w:val="center"/>
              <w:rPr>
                <w:rFonts w:ascii="Times New Roman" w:hAnsi="Times New Roman"/>
                <w:snapToGrid w:val="0"/>
                <w:kern w:val="0"/>
                <w:szCs w:val="24"/>
              </w:rPr>
            </w:pPr>
          </w:p>
        </w:tc>
        <w:tc>
          <w:tcPr>
            <w:tcW w:w="1125" w:type="dxa"/>
            <w:vAlign w:val="center"/>
          </w:tcPr>
          <w:p w14:paraId="01D10AF9">
            <w:pPr>
              <w:adjustRightInd w:val="0"/>
              <w:snapToGrid w:val="0"/>
              <w:spacing w:line="300" w:lineRule="auto"/>
              <w:jc w:val="center"/>
              <w:rPr>
                <w:rFonts w:ascii="Times New Roman" w:hAnsi="Times New Roman"/>
                <w:snapToGrid w:val="0"/>
                <w:kern w:val="0"/>
                <w:szCs w:val="24"/>
              </w:rPr>
            </w:pPr>
          </w:p>
        </w:tc>
      </w:tr>
      <w:tr w14:paraId="6941EE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203C7468">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5</w:t>
            </w:r>
          </w:p>
        </w:tc>
        <w:tc>
          <w:tcPr>
            <w:tcW w:w="2485" w:type="dxa"/>
            <w:tcBorders>
              <w:bottom w:val="single" w:color="auto" w:sz="4" w:space="0"/>
            </w:tcBorders>
            <w:vAlign w:val="center"/>
          </w:tcPr>
          <w:p w14:paraId="4A4A7A4B">
            <w:pPr>
              <w:adjustRightInd w:val="0"/>
              <w:snapToGrid w:val="0"/>
              <w:spacing w:line="300" w:lineRule="auto"/>
              <w:jc w:val="center"/>
              <w:rPr>
                <w:rFonts w:hint="eastAsia" w:ascii="宋体" w:hAnsi="宋体"/>
                <w:szCs w:val="21"/>
                <w:lang w:val="zh-CN"/>
              </w:rPr>
            </w:pPr>
          </w:p>
        </w:tc>
        <w:tc>
          <w:tcPr>
            <w:tcW w:w="876" w:type="dxa"/>
            <w:tcBorders>
              <w:bottom w:val="single" w:color="auto" w:sz="4" w:space="0"/>
            </w:tcBorders>
            <w:vAlign w:val="center"/>
          </w:tcPr>
          <w:p w14:paraId="26427826">
            <w:pPr>
              <w:adjustRightInd w:val="0"/>
              <w:snapToGrid w:val="0"/>
              <w:spacing w:line="300" w:lineRule="auto"/>
              <w:jc w:val="center"/>
              <w:rPr>
                <w:rFonts w:ascii="Times New Roman" w:hAnsi="Times New Roman"/>
                <w:snapToGrid w:val="0"/>
                <w:kern w:val="0"/>
                <w:szCs w:val="24"/>
              </w:rPr>
            </w:pPr>
          </w:p>
        </w:tc>
        <w:tc>
          <w:tcPr>
            <w:tcW w:w="909" w:type="dxa"/>
            <w:tcBorders>
              <w:bottom w:val="single" w:color="auto" w:sz="4" w:space="0"/>
            </w:tcBorders>
            <w:vAlign w:val="center"/>
          </w:tcPr>
          <w:p w14:paraId="5F0808AB">
            <w:pPr>
              <w:adjustRightInd w:val="0"/>
              <w:snapToGrid w:val="0"/>
              <w:spacing w:line="300" w:lineRule="auto"/>
              <w:jc w:val="center"/>
              <w:rPr>
                <w:rFonts w:ascii="Times New Roman" w:hAnsi="Times New Roman"/>
                <w:snapToGrid w:val="0"/>
                <w:kern w:val="0"/>
                <w:szCs w:val="24"/>
              </w:rPr>
            </w:pPr>
          </w:p>
        </w:tc>
        <w:tc>
          <w:tcPr>
            <w:tcW w:w="1643" w:type="dxa"/>
            <w:tcBorders>
              <w:bottom w:val="single" w:color="auto" w:sz="4" w:space="0"/>
            </w:tcBorders>
            <w:vAlign w:val="center"/>
          </w:tcPr>
          <w:p w14:paraId="5241712B">
            <w:pPr>
              <w:adjustRightInd w:val="0"/>
              <w:snapToGrid w:val="0"/>
              <w:spacing w:line="300" w:lineRule="auto"/>
              <w:jc w:val="center"/>
              <w:rPr>
                <w:rFonts w:ascii="Times New Roman" w:hAnsi="Times New Roman"/>
                <w:snapToGrid w:val="0"/>
                <w:kern w:val="0"/>
                <w:szCs w:val="24"/>
              </w:rPr>
            </w:pPr>
          </w:p>
        </w:tc>
        <w:tc>
          <w:tcPr>
            <w:tcW w:w="1701" w:type="dxa"/>
            <w:tcBorders>
              <w:bottom w:val="single" w:color="auto" w:sz="4" w:space="0"/>
            </w:tcBorders>
            <w:vAlign w:val="center"/>
          </w:tcPr>
          <w:p w14:paraId="339F71C9">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06DD0CD5">
            <w:pPr>
              <w:adjustRightInd w:val="0"/>
              <w:snapToGrid w:val="0"/>
              <w:spacing w:line="300" w:lineRule="auto"/>
              <w:jc w:val="center"/>
              <w:rPr>
                <w:rFonts w:ascii="Times New Roman" w:hAnsi="Times New Roman"/>
                <w:snapToGrid w:val="0"/>
                <w:kern w:val="0"/>
                <w:szCs w:val="24"/>
              </w:rPr>
            </w:pPr>
          </w:p>
        </w:tc>
      </w:tr>
      <w:tr w14:paraId="6BD4F9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216A0A71">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6</w:t>
            </w:r>
          </w:p>
        </w:tc>
        <w:tc>
          <w:tcPr>
            <w:tcW w:w="2485" w:type="dxa"/>
            <w:tcBorders>
              <w:top w:val="single" w:color="auto" w:sz="4" w:space="0"/>
              <w:bottom w:val="single" w:color="auto" w:sz="4" w:space="0"/>
            </w:tcBorders>
            <w:vAlign w:val="center"/>
          </w:tcPr>
          <w:p w14:paraId="7C1F5BC0">
            <w:pPr>
              <w:adjustRightInd w:val="0"/>
              <w:snapToGrid w:val="0"/>
              <w:spacing w:line="300" w:lineRule="auto"/>
              <w:jc w:val="center"/>
              <w:rPr>
                <w:rFonts w:hint="eastAsia" w:ascii="宋体" w:hAnsi="宋体"/>
                <w:szCs w:val="21"/>
                <w:lang w:val="zh-CN"/>
              </w:rPr>
            </w:pPr>
          </w:p>
        </w:tc>
        <w:tc>
          <w:tcPr>
            <w:tcW w:w="876" w:type="dxa"/>
            <w:tcBorders>
              <w:top w:val="single" w:color="auto" w:sz="4" w:space="0"/>
              <w:bottom w:val="single" w:color="auto" w:sz="4" w:space="0"/>
            </w:tcBorders>
            <w:vAlign w:val="center"/>
          </w:tcPr>
          <w:p w14:paraId="5A0FD89F">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2CF63FFA">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7E012917">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0D925E4E">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43388F0F">
            <w:pPr>
              <w:adjustRightInd w:val="0"/>
              <w:snapToGrid w:val="0"/>
              <w:spacing w:line="300" w:lineRule="auto"/>
              <w:jc w:val="center"/>
              <w:rPr>
                <w:rFonts w:ascii="Times New Roman" w:hAnsi="Times New Roman"/>
                <w:snapToGrid w:val="0"/>
                <w:kern w:val="0"/>
                <w:szCs w:val="24"/>
              </w:rPr>
            </w:pPr>
          </w:p>
        </w:tc>
      </w:tr>
      <w:tr w14:paraId="73ABC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64684588">
            <w:pPr>
              <w:adjustRightInd w:val="0"/>
              <w:snapToGrid w:val="0"/>
              <w:spacing w:line="300" w:lineRule="auto"/>
              <w:jc w:val="center"/>
              <w:rPr>
                <w:rFonts w:hint="eastAsia" w:asciiTheme="minorEastAsia" w:hAnsiTheme="minorEastAsia" w:eastAsiaTheme="minorEastAsia"/>
                <w:snapToGrid w:val="0"/>
                <w:kern w:val="0"/>
                <w:szCs w:val="24"/>
              </w:rPr>
            </w:pPr>
            <w:r>
              <w:rPr>
                <w:rFonts w:asciiTheme="minorEastAsia" w:hAnsiTheme="minorEastAsia" w:eastAsiaTheme="minorEastAsia"/>
                <w:snapToGrid w:val="0"/>
                <w:kern w:val="0"/>
                <w:szCs w:val="24"/>
              </w:rPr>
              <w:t>7</w:t>
            </w:r>
          </w:p>
        </w:tc>
        <w:tc>
          <w:tcPr>
            <w:tcW w:w="2485" w:type="dxa"/>
            <w:tcBorders>
              <w:top w:val="single" w:color="auto" w:sz="4" w:space="0"/>
              <w:bottom w:val="single" w:color="auto" w:sz="4" w:space="0"/>
            </w:tcBorders>
            <w:vAlign w:val="center"/>
          </w:tcPr>
          <w:p w14:paraId="0F405AEF">
            <w:pPr>
              <w:adjustRightInd w:val="0"/>
              <w:snapToGrid w:val="0"/>
              <w:spacing w:line="300" w:lineRule="auto"/>
              <w:jc w:val="center"/>
              <w:rPr>
                <w:rFonts w:hint="eastAsia" w:ascii="宋体" w:hAnsi="宋体"/>
                <w:szCs w:val="21"/>
                <w:lang w:val="zh-CN"/>
              </w:rPr>
            </w:pPr>
          </w:p>
        </w:tc>
        <w:tc>
          <w:tcPr>
            <w:tcW w:w="876" w:type="dxa"/>
            <w:tcBorders>
              <w:top w:val="single" w:color="auto" w:sz="4" w:space="0"/>
              <w:bottom w:val="single" w:color="auto" w:sz="4" w:space="0"/>
            </w:tcBorders>
            <w:vAlign w:val="center"/>
          </w:tcPr>
          <w:p w14:paraId="32ED4536">
            <w:pPr>
              <w:adjustRightInd w:val="0"/>
              <w:snapToGrid w:val="0"/>
              <w:spacing w:line="300" w:lineRule="auto"/>
              <w:jc w:val="center"/>
              <w:rPr>
                <w:rFonts w:ascii="Times New Roman" w:hAnsi="Times New Roman"/>
                <w:snapToGrid w:val="0"/>
                <w:kern w:val="0"/>
                <w:szCs w:val="24"/>
              </w:rPr>
            </w:pPr>
          </w:p>
        </w:tc>
        <w:tc>
          <w:tcPr>
            <w:tcW w:w="909" w:type="dxa"/>
            <w:tcBorders>
              <w:top w:val="single" w:color="auto" w:sz="4" w:space="0"/>
              <w:bottom w:val="single" w:color="auto" w:sz="4" w:space="0"/>
            </w:tcBorders>
            <w:vAlign w:val="center"/>
          </w:tcPr>
          <w:p w14:paraId="5384FFE8">
            <w:pPr>
              <w:adjustRightInd w:val="0"/>
              <w:snapToGrid w:val="0"/>
              <w:spacing w:line="300" w:lineRule="auto"/>
              <w:jc w:val="center"/>
              <w:rPr>
                <w:rFonts w:ascii="Times New Roman" w:hAnsi="Times New Roman"/>
                <w:snapToGrid w:val="0"/>
                <w:kern w:val="0"/>
                <w:szCs w:val="24"/>
              </w:rPr>
            </w:pPr>
          </w:p>
        </w:tc>
        <w:tc>
          <w:tcPr>
            <w:tcW w:w="1643" w:type="dxa"/>
            <w:tcBorders>
              <w:top w:val="single" w:color="auto" w:sz="4" w:space="0"/>
              <w:bottom w:val="single" w:color="auto" w:sz="4" w:space="0"/>
            </w:tcBorders>
            <w:vAlign w:val="center"/>
          </w:tcPr>
          <w:p w14:paraId="305A5893">
            <w:pPr>
              <w:adjustRightInd w:val="0"/>
              <w:snapToGrid w:val="0"/>
              <w:spacing w:line="300" w:lineRule="auto"/>
              <w:jc w:val="center"/>
              <w:rPr>
                <w:rFonts w:ascii="Times New Roman" w:hAnsi="Times New Roman"/>
                <w:snapToGrid w:val="0"/>
                <w:kern w:val="0"/>
                <w:szCs w:val="24"/>
              </w:rPr>
            </w:pPr>
          </w:p>
        </w:tc>
        <w:tc>
          <w:tcPr>
            <w:tcW w:w="1701" w:type="dxa"/>
            <w:tcBorders>
              <w:top w:val="single" w:color="auto" w:sz="4" w:space="0"/>
              <w:bottom w:val="single" w:color="auto" w:sz="4" w:space="0"/>
            </w:tcBorders>
            <w:vAlign w:val="center"/>
          </w:tcPr>
          <w:p w14:paraId="1504CB75">
            <w:pPr>
              <w:adjustRightInd w:val="0"/>
              <w:snapToGrid w:val="0"/>
              <w:spacing w:line="300" w:lineRule="auto"/>
              <w:jc w:val="center"/>
              <w:rPr>
                <w:rFonts w:ascii="Times New Roman" w:hAnsi="Times New Roman"/>
                <w:snapToGrid w:val="0"/>
                <w:kern w:val="0"/>
                <w:szCs w:val="24"/>
              </w:rPr>
            </w:pPr>
          </w:p>
        </w:tc>
        <w:tc>
          <w:tcPr>
            <w:tcW w:w="1125" w:type="dxa"/>
            <w:tcBorders>
              <w:bottom w:val="single" w:color="auto" w:sz="4" w:space="0"/>
            </w:tcBorders>
            <w:vAlign w:val="center"/>
          </w:tcPr>
          <w:p w14:paraId="73FE08FD">
            <w:pPr>
              <w:adjustRightInd w:val="0"/>
              <w:snapToGrid w:val="0"/>
              <w:spacing w:line="300" w:lineRule="auto"/>
              <w:jc w:val="center"/>
              <w:rPr>
                <w:rFonts w:ascii="Times New Roman" w:hAnsi="Times New Roman"/>
                <w:snapToGrid w:val="0"/>
                <w:kern w:val="0"/>
                <w:szCs w:val="24"/>
              </w:rPr>
            </w:pPr>
          </w:p>
        </w:tc>
      </w:tr>
      <w:tr w14:paraId="69AD3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203E4494">
            <w:pPr>
              <w:adjustRightInd w:val="0"/>
              <w:snapToGrid w:val="0"/>
              <w:spacing w:line="300" w:lineRule="auto"/>
              <w:jc w:val="center"/>
              <w:rPr>
                <w:rFonts w:ascii="Times New Roman" w:hAnsi="Times New Roman"/>
                <w:snapToGrid w:val="0"/>
                <w:kern w:val="0"/>
                <w:szCs w:val="24"/>
              </w:rPr>
            </w:pPr>
            <w:r>
              <w:rPr>
                <w:rFonts w:hint="eastAsia" w:ascii="Times New Roman" w:hAnsi="Times New Roman"/>
                <w:snapToGrid w:val="0"/>
                <w:kern w:val="0"/>
                <w:szCs w:val="24"/>
              </w:rPr>
              <w:t>合</w:t>
            </w:r>
            <w:r>
              <w:rPr>
                <w:rFonts w:ascii="Times New Roman" w:hAnsi="Times New Roman"/>
                <w:snapToGrid w:val="0"/>
                <w:kern w:val="0"/>
                <w:szCs w:val="24"/>
              </w:rPr>
              <w:t xml:space="preserve">   </w:t>
            </w:r>
            <w:r>
              <w:rPr>
                <w:rFonts w:hint="eastAsia" w:ascii="Times New Roman" w:hAnsi="Times New Roman"/>
                <w:snapToGrid w:val="0"/>
                <w:kern w:val="0"/>
                <w:szCs w:val="24"/>
              </w:rPr>
              <w:t>计（单位：元）</w:t>
            </w:r>
          </w:p>
        </w:tc>
        <w:tc>
          <w:tcPr>
            <w:tcW w:w="1701" w:type="dxa"/>
            <w:tcBorders>
              <w:top w:val="single" w:color="auto" w:sz="4" w:space="0"/>
            </w:tcBorders>
            <w:vAlign w:val="center"/>
          </w:tcPr>
          <w:p w14:paraId="0FD9B05E">
            <w:pPr>
              <w:adjustRightInd w:val="0"/>
              <w:snapToGrid w:val="0"/>
              <w:spacing w:line="300" w:lineRule="auto"/>
              <w:jc w:val="center"/>
              <w:rPr>
                <w:rFonts w:ascii="Times New Roman" w:hAnsi="Times New Roman"/>
                <w:snapToGrid w:val="0"/>
                <w:kern w:val="0"/>
                <w:szCs w:val="24"/>
              </w:rPr>
            </w:pPr>
          </w:p>
        </w:tc>
        <w:tc>
          <w:tcPr>
            <w:tcW w:w="1125" w:type="dxa"/>
            <w:tcBorders>
              <w:top w:val="single" w:color="auto" w:sz="4" w:space="0"/>
            </w:tcBorders>
            <w:vAlign w:val="center"/>
          </w:tcPr>
          <w:p w14:paraId="2D4FCE61">
            <w:pPr>
              <w:adjustRightInd w:val="0"/>
              <w:snapToGrid w:val="0"/>
              <w:spacing w:line="300" w:lineRule="auto"/>
              <w:jc w:val="center"/>
              <w:rPr>
                <w:rFonts w:ascii="Times New Roman" w:hAnsi="Times New Roman"/>
                <w:snapToGrid w:val="0"/>
                <w:kern w:val="0"/>
                <w:szCs w:val="24"/>
              </w:rPr>
            </w:pPr>
          </w:p>
        </w:tc>
      </w:tr>
    </w:tbl>
    <w:p w14:paraId="3608FF37">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注：本表格式可调整，报价表上的合计金额应与开标一览表的投标报价金额一致。</w:t>
      </w:r>
    </w:p>
    <w:p w14:paraId="1233A3E5">
      <w:pPr>
        <w:pStyle w:val="19"/>
        <w:rPr>
          <w:rFonts w:hint="eastAsia" w:asciiTheme="minorEastAsia" w:hAnsiTheme="minorEastAsia" w:eastAsiaTheme="minorEastAsia"/>
        </w:rPr>
      </w:pPr>
    </w:p>
    <w:p w14:paraId="6223438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投标供应商：（公章）</w:t>
      </w:r>
    </w:p>
    <w:p w14:paraId="7DE2B336">
      <w:pPr>
        <w:spacing w:line="360" w:lineRule="auto"/>
        <w:rPr>
          <w:rFonts w:hint="eastAsia" w:cs="仿宋" w:asciiTheme="minorEastAsia" w:hAnsiTheme="minorEastAsia" w:eastAsiaTheme="minorEastAsia"/>
        </w:rPr>
      </w:pPr>
    </w:p>
    <w:p w14:paraId="7D0213A7">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53B8E361">
      <w:pPr>
        <w:spacing w:line="360" w:lineRule="auto"/>
        <w:ind w:firstLine="630"/>
        <w:rPr>
          <w:rFonts w:hint="eastAsia" w:cs="仿宋" w:asciiTheme="minorEastAsia" w:hAnsiTheme="minorEastAsia" w:eastAsiaTheme="minorEastAsia"/>
        </w:rPr>
      </w:pPr>
    </w:p>
    <w:p w14:paraId="76F7E7DC">
      <w:pPr>
        <w:spacing w:line="360" w:lineRule="auto"/>
        <w:jc w:val="right"/>
        <w:rPr>
          <w:rFonts w:hint="eastAsia" w:cs="仿宋" w:asciiTheme="minorEastAsia" w:hAnsiTheme="minorEastAsia" w:eastAsiaTheme="minorEastAsia"/>
        </w:rPr>
      </w:pPr>
      <w:r>
        <w:rPr>
          <w:rFonts w:hint="eastAsia" w:cs="仿宋" w:asciiTheme="minorEastAsia" w:hAnsiTheme="minorEastAsia" w:eastAsiaTheme="minorEastAsia"/>
        </w:rPr>
        <w:t>年月 日</w:t>
      </w:r>
    </w:p>
    <w:p w14:paraId="1F86EB25">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15F7A69D">
      <w:pPr>
        <w:jc w:val="center"/>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服务方案</w:t>
      </w:r>
    </w:p>
    <w:p w14:paraId="58BF830A">
      <w:pPr>
        <w:rPr>
          <w:rFonts w:hint="eastAsia" w:cs="仿宋" w:asciiTheme="minorEastAsia" w:hAnsiTheme="minorEastAsia" w:eastAsiaTheme="minorEastAsia"/>
          <w:highlight w:val="yellow"/>
        </w:rPr>
      </w:pPr>
    </w:p>
    <w:p w14:paraId="1558DE96">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1、实施方案</w:t>
      </w:r>
    </w:p>
    <w:p w14:paraId="6DFD5746">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2、</w:t>
      </w:r>
      <w:r>
        <w:rPr>
          <w:rFonts w:hint="eastAsia" w:cs="仿宋" w:asciiTheme="minorEastAsia" w:hAnsiTheme="minorEastAsia" w:eastAsiaTheme="minorEastAsia"/>
          <w:sz w:val="22"/>
        </w:rPr>
        <w:t>项目重点难点分析、应对措施及相关的合理化建议</w:t>
      </w:r>
    </w:p>
    <w:p w14:paraId="7A9C25BF">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3、</w:t>
      </w:r>
      <w:r>
        <w:rPr>
          <w:rFonts w:hint="eastAsia" w:cs="仿宋" w:asciiTheme="minorEastAsia" w:hAnsiTheme="minorEastAsia" w:eastAsiaTheme="minorEastAsia"/>
          <w:sz w:val="22"/>
        </w:rPr>
        <w:t>进度质量保证措施</w:t>
      </w:r>
    </w:p>
    <w:p w14:paraId="0051BB3B">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4、</w:t>
      </w:r>
      <w:r>
        <w:rPr>
          <w:rFonts w:hint="eastAsia" w:cs="仿宋" w:asciiTheme="minorEastAsia" w:hAnsiTheme="minorEastAsia" w:eastAsiaTheme="minorEastAsia"/>
          <w:sz w:val="22"/>
        </w:rPr>
        <w:t>违约承诺</w:t>
      </w:r>
    </w:p>
    <w:p w14:paraId="26E54A3D">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5、</w:t>
      </w:r>
      <w:r>
        <w:rPr>
          <w:rFonts w:hint="eastAsia" w:cs="仿宋" w:asciiTheme="minorEastAsia" w:hAnsiTheme="minorEastAsia" w:eastAsiaTheme="minorEastAsia"/>
          <w:sz w:val="22"/>
        </w:rPr>
        <w:t>拟安排的项目负责人情况（仅限一人）</w:t>
      </w:r>
    </w:p>
    <w:p w14:paraId="31CEF633">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6、</w:t>
      </w:r>
      <w:r>
        <w:rPr>
          <w:rFonts w:hint="eastAsia" w:cs="仿宋" w:asciiTheme="minorEastAsia" w:hAnsiTheme="minorEastAsia" w:eastAsiaTheme="minorEastAsia"/>
          <w:sz w:val="22"/>
        </w:rPr>
        <w:t>拟安排的项目主要团队成员（主要技术人员）情况（项目负责人除外）</w:t>
      </w:r>
    </w:p>
    <w:p w14:paraId="1AFD32A0">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7、</w:t>
      </w:r>
      <w:r>
        <w:rPr>
          <w:rFonts w:hint="eastAsia" w:cs="仿宋" w:asciiTheme="minorEastAsia" w:hAnsiTheme="minorEastAsia" w:eastAsiaTheme="minorEastAsia"/>
          <w:sz w:val="22"/>
        </w:rPr>
        <w:t>投标人通过相关认证情况</w:t>
      </w:r>
    </w:p>
    <w:p w14:paraId="63472689">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8、</w:t>
      </w:r>
      <w:r>
        <w:rPr>
          <w:rFonts w:hint="eastAsia" w:cs="仿宋" w:asciiTheme="minorEastAsia" w:hAnsiTheme="minorEastAsia" w:eastAsiaTheme="minorEastAsia"/>
          <w:sz w:val="22"/>
        </w:rPr>
        <w:t>投标人同类项目业绩情况</w:t>
      </w:r>
    </w:p>
    <w:p w14:paraId="4577ABA8">
      <w:pPr>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lang w:val="en-US" w:eastAsia="zh-CN"/>
        </w:rPr>
        <w:t>9、</w:t>
      </w:r>
      <w:r>
        <w:rPr>
          <w:rFonts w:hint="eastAsia" w:cs="仿宋" w:asciiTheme="minorEastAsia" w:hAnsiTheme="minorEastAsia" w:eastAsiaTheme="minorEastAsia"/>
          <w:sz w:val="22"/>
        </w:rPr>
        <w:t>服务网点</w:t>
      </w:r>
    </w:p>
    <w:p w14:paraId="7478F398">
      <w:pPr>
        <w:spacing w:line="360" w:lineRule="auto"/>
        <w:rPr>
          <w:rFonts w:hint="eastAsia" w:cs="仿宋" w:asciiTheme="minorEastAsia" w:hAnsiTheme="minorEastAsia" w:eastAsiaTheme="minorEastAsia"/>
          <w:sz w:val="22"/>
          <w:szCs w:val="21"/>
        </w:rPr>
      </w:pPr>
      <w:r>
        <w:rPr>
          <w:rFonts w:hint="eastAsia" w:cs="仿宋" w:asciiTheme="minorEastAsia" w:hAnsiTheme="minorEastAsia" w:eastAsiaTheme="minorEastAsia"/>
          <w:sz w:val="22"/>
          <w:lang w:val="en-US" w:eastAsia="zh-CN"/>
        </w:rPr>
        <w:t>10、</w:t>
      </w:r>
      <w:r>
        <w:rPr>
          <w:rFonts w:hint="eastAsia" w:cs="仿宋" w:asciiTheme="minorEastAsia" w:hAnsiTheme="minorEastAsia" w:eastAsiaTheme="minorEastAsia"/>
          <w:sz w:val="22"/>
        </w:rPr>
        <w:t>诚信情况</w:t>
      </w:r>
    </w:p>
    <w:p w14:paraId="5F25FE76">
      <w:pPr>
        <w:pStyle w:val="19"/>
        <w:spacing w:after="0" w:line="360" w:lineRule="auto"/>
        <w:ind w:left="0" w:leftChars="0" w:firstLine="0" w:firstLineChars="0"/>
        <w:rPr>
          <w:rFonts w:hint="eastAsia" w:cs="仿宋" w:asciiTheme="minorEastAsia" w:hAnsiTheme="minorEastAsia" w:eastAsiaTheme="minorEastAsia"/>
          <w:sz w:val="22"/>
          <w:szCs w:val="22"/>
        </w:rPr>
      </w:pPr>
      <w:r>
        <w:rPr>
          <w:rFonts w:hint="eastAsia" w:cs="仿宋" w:asciiTheme="minorEastAsia" w:hAnsiTheme="minorEastAsia" w:eastAsiaTheme="minorEastAsia"/>
          <w:sz w:val="22"/>
          <w:szCs w:val="22"/>
        </w:rPr>
        <w:t>1</w:t>
      </w:r>
      <w:r>
        <w:rPr>
          <w:rFonts w:hint="eastAsia" w:cs="仿宋" w:asciiTheme="minorEastAsia" w:hAnsiTheme="minorEastAsia" w:eastAsiaTheme="minorEastAsia"/>
          <w:sz w:val="22"/>
          <w:szCs w:val="22"/>
          <w:lang w:val="en-US" w:eastAsia="zh-CN"/>
        </w:rPr>
        <w:t>1</w:t>
      </w:r>
      <w:r>
        <w:rPr>
          <w:rFonts w:hint="eastAsia" w:cs="仿宋" w:asciiTheme="minorEastAsia" w:hAnsiTheme="minorEastAsia" w:eastAsiaTheme="minorEastAsia"/>
          <w:sz w:val="22"/>
          <w:szCs w:val="22"/>
        </w:rPr>
        <w:t>、投标供应商认为必要的其他方案</w:t>
      </w:r>
    </w:p>
    <w:p w14:paraId="4F9FD29A">
      <w:pPr>
        <w:rPr>
          <w:rFonts w:hint="eastAsia" w:cs="仿宋" w:asciiTheme="minorEastAsia" w:hAnsiTheme="minorEastAsia" w:eastAsiaTheme="minorEastAsia"/>
          <w:highlight w:val="yellow"/>
        </w:rPr>
      </w:pPr>
    </w:p>
    <w:p w14:paraId="415F40B3">
      <w:pPr>
        <w:widowControl/>
        <w:jc w:val="left"/>
        <w:rPr>
          <w:rFonts w:hint="eastAsia" w:cs="仿宋" w:asciiTheme="minorEastAsia" w:hAnsiTheme="minorEastAsia" w:eastAsiaTheme="minorEastAsia"/>
        </w:rPr>
      </w:pPr>
      <w:r>
        <w:rPr>
          <w:rFonts w:cs="仿宋" w:asciiTheme="minorEastAsia" w:hAnsiTheme="minorEastAsia" w:eastAsiaTheme="minorEastAsia"/>
        </w:rPr>
        <w:br w:type="page"/>
      </w:r>
    </w:p>
    <w:p w14:paraId="7E41FC4C">
      <w:pPr>
        <w:rPr>
          <w:rFonts w:hint="eastAsia" w:cs="仿宋" w:asciiTheme="minorEastAsia" w:hAnsiTheme="minorEastAsia" w:eastAsiaTheme="minorEastAsia"/>
        </w:rPr>
      </w:pPr>
      <w:r>
        <w:rPr>
          <w:rFonts w:hint="eastAsia" w:cs="仿宋" w:asciiTheme="minorEastAsia" w:hAnsiTheme="minorEastAsia" w:eastAsiaTheme="minorEastAsia"/>
        </w:rPr>
        <w:t>附表1</w:t>
      </w:r>
    </w:p>
    <w:p w14:paraId="4478F7AE">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项目人员情况一览表</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4"/>
        <w:gridCol w:w="851"/>
        <w:gridCol w:w="921"/>
        <w:gridCol w:w="922"/>
        <w:gridCol w:w="1416"/>
        <w:gridCol w:w="1275"/>
        <w:gridCol w:w="1133"/>
        <w:gridCol w:w="1325"/>
      </w:tblGrid>
      <w:tr w14:paraId="10D22B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double" w:color="auto" w:sz="4" w:space="0"/>
              <w:left w:val="double" w:color="auto" w:sz="4" w:space="0"/>
            </w:tcBorders>
            <w:shd w:val="clear" w:color="auto" w:fill="D6DCE4" w:themeFill="text2" w:themeFillTint="33"/>
            <w:vAlign w:val="center"/>
          </w:tcPr>
          <w:p w14:paraId="6FC2A2A7">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序号</w:t>
            </w:r>
          </w:p>
        </w:tc>
        <w:tc>
          <w:tcPr>
            <w:tcW w:w="851" w:type="dxa"/>
            <w:tcBorders>
              <w:top w:val="double" w:color="auto" w:sz="4" w:space="0"/>
            </w:tcBorders>
            <w:shd w:val="clear" w:color="auto" w:fill="D6DCE4" w:themeFill="text2" w:themeFillTint="33"/>
            <w:vAlign w:val="center"/>
          </w:tcPr>
          <w:p w14:paraId="18E6D5B5">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类别</w:t>
            </w:r>
          </w:p>
        </w:tc>
        <w:tc>
          <w:tcPr>
            <w:tcW w:w="921" w:type="dxa"/>
            <w:tcBorders>
              <w:top w:val="double" w:color="auto" w:sz="4" w:space="0"/>
            </w:tcBorders>
            <w:shd w:val="clear" w:color="auto" w:fill="D6DCE4" w:themeFill="text2" w:themeFillTint="33"/>
            <w:vAlign w:val="center"/>
          </w:tcPr>
          <w:p w14:paraId="6AA1501A">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姓名</w:t>
            </w:r>
          </w:p>
        </w:tc>
        <w:tc>
          <w:tcPr>
            <w:tcW w:w="922" w:type="dxa"/>
            <w:tcBorders>
              <w:top w:val="double" w:color="auto" w:sz="4" w:space="0"/>
            </w:tcBorders>
            <w:shd w:val="clear" w:color="auto" w:fill="D6DCE4" w:themeFill="text2" w:themeFillTint="33"/>
            <w:vAlign w:val="center"/>
          </w:tcPr>
          <w:p w14:paraId="498ADCFF">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学历</w:t>
            </w:r>
          </w:p>
        </w:tc>
        <w:tc>
          <w:tcPr>
            <w:tcW w:w="1417" w:type="dxa"/>
            <w:tcBorders>
              <w:top w:val="double" w:color="auto" w:sz="4" w:space="0"/>
            </w:tcBorders>
            <w:shd w:val="clear" w:color="auto" w:fill="D6DCE4" w:themeFill="text2" w:themeFillTint="33"/>
            <w:vAlign w:val="center"/>
          </w:tcPr>
          <w:p w14:paraId="6F4CFD86">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岗位及职务</w:t>
            </w:r>
          </w:p>
        </w:tc>
        <w:tc>
          <w:tcPr>
            <w:tcW w:w="1276" w:type="dxa"/>
            <w:tcBorders>
              <w:top w:val="double" w:color="auto" w:sz="4" w:space="0"/>
            </w:tcBorders>
            <w:shd w:val="clear" w:color="auto" w:fill="D6DCE4" w:themeFill="text2" w:themeFillTint="33"/>
            <w:vAlign w:val="center"/>
          </w:tcPr>
          <w:p w14:paraId="77A6E42E">
            <w:pPr>
              <w:spacing w:line="276" w:lineRule="auto"/>
              <w:ind w:right="-53" w:rightChars="-25"/>
              <w:jc w:val="center"/>
              <w:rPr>
                <w:rFonts w:hint="eastAsia" w:cs="仿宋" w:asciiTheme="minorEastAsia" w:hAnsiTheme="minorEastAsia" w:eastAsiaTheme="minorEastAsia"/>
                <w:b/>
              </w:rPr>
            </w:pPr>
            <w:r>
              <w:rPr>
                <w:rFonts w:hint="eastAsia" w:cs="仿宋" w:asciiTheme="minorEastAsia" w:hAnsiTheme="minorEastAsia" w:eastAsiaTheme="minorEastAsia"/>
                <w:b/>
              </w:rPr>
              <w:t>持何种资格证件</w:t>
            </w:r>
          </w:p>
        </w:tc>
        <w:tc>
          <w:tcPr>
            <w:tcW w:w="1134" w:type="dxa"/>
            <w:tcBorders>
              <w:top w:val="double" w:color="auto" w:sz="4" w:space="0"/>
            </w:tcBorders>
            <w:shd w:val="clear" w:color="auto" w:fill="D6DCE4" w:themeFill="text2" w:themeFillTint="33"/>
            <w:vAlign w:val="center"/>
          </w:tcPr>
          <w:p w14:paraId="588CA522">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发证时间</w:t>
            </w:r>
          </w:p>
        </w:tc>
        <w:tc>
          <w:tcPr>
            <w:tcW w:w="1326" w:type="dxa"/>
            <w:tcBorders>
              <w:top w:val="double" w:color="auto" w:sz="4" w:space="0"/>
              <w:right w:val="double" w:color="auto" w:sz="4" w:space="0"/>
            </w:tcBorders>
            <w:shd w:val="clear" w:color="auto" w:fill="D6DCE4" w:themeFill="text2" w:themeFillTint="33"/>
            <w:vAlign w:val="center"/>
          </w:tcPr>
          <w:p w14:paraId="26A7DCE6">
            <w:pPr>
              <w:spacing w:line="276"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工作经验</w:t>
            </w:r>
          </w:p>
        </w:tc>
      </w:tr>
      <w:tr w14:paraId="2365C8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69D55C87">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1</w:t>
            </w:r>
          </w:p>
        </w:tc>
        <w:tc>
          <w:tcPr>
            <w:tcW w:w="851" w:type="dxa"/>
            <w:vAlign w:val="center"/>
          </w:tcPr>
          <w:p w14:paraId="394BA287">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项目负责人</w:t>
            </w:r>
          </w:p>
        </w:tc>
        <w:tc>
          <w:tcPr>
            <w:tcW w:w="921" w:type="dxa"/>
            <w:vAlign w:val="center"/>
          </w:tcPr>
          <w:p w14:paraId="25A6D5B5">
            <w:pPr>
              <w:spacing w:line="360" w:lineRule="auto"/>
              <w:jc w:val="center"/>
              <w:rPr>
                <w:rFonts w:hint="eastAsia" w:cs="仿宋" w:asciiTheme="minorEastAsia" w:hAnsiTheme="minorEastAsia" w:eastAsiaTheme="minorEastAsia"/>
              </w:rPr>
            </w:pPr>
          </w:p>
        </w:tc>
        <w:tc>
          <w:tcPr>
            <w:tcW w:w="922" w:type="dxa"/>
            <w:vAlign w:val="center"/>
          </w:tcPr>
          <w:p w14:paraId="0C61513B">
            <w:pPr>
              <w:spacing w:line="360" w:lineRule="auto"/>
              <w:jc w:val="center"/>
              <w:rPr>
                <w:rFonts w:hint="eastAsia" w:cs="仿宋" w:asciiTheme="minorEastAsia" w:hAnsiTheme="minorEastAsia" w:eastAsiaTheme="minorEastAsia"/>
              </w:rPr>
            </w:pPr>
          </w:p>
        </w:tc>
        <w:tc>
          <w:tcPr>
            <w:tcW w:w="1417" w:type="dxa"/>
            <w:vAlign w:val="center"/>
          </w:tcPr>
          <w:p w14:paraId="0C75FB0F">
            <w:pPr>
              <w:spacing w:line="360" w:lineRule="auto"/>
              <w:jc w:val="center"/>
              <w:rPr>
                <w:rFonts w:hint="eastAsia" w:cs="仿宋" w:asciiTheme="minorEastAsia" w:hAnsiTheme="minorEastAsia" w:eastAsiaTheme="minorEastAsia"/>
              </w:rPr>
            </w:pPr>
          </w:p>
        </w:tc>
        <w:tc>
          <w:tcPr>
            <w:tcW w:w="1276" w:type="dxa"/>
            <w:vAlign w:val="center"/>
          </w:tcPr>
          <w:p w14:paraId="252D31E3">
            <w:pPr>
              <w:spacing w:line="360" w:lineRule="auto"/>
              <w:jc w:val="center"/>
              <w:rPr>
                <w:rFonts w:hint="eastAsia" w:cs="仿宋" w:asciiTheme="minorEastAsia" w:hAnsiTheme="minorEastAsia" w:eastAsiaTheme="minorEastAsia"/>
              </w:rPr>
            </w:pPr>
          </w:p>
        </w:tc>
        <w:tc>
          <w:tcPr>
            <w:tcW w:w="1134" w:type="dxa"/>
            <w:vAlign w:val="center"/>
          </w:tcPr>
          <w:p w14:paraId="51DF9739">
            <w:pPr>
              <w:spacing w:line="360" w:lineRule="auto"/>
              <w:jc w:val="center"/>
              <w:rPr>
                <w:rFonts w:hint="eastAsia" w:cs="仿宋" w:asciiTheme="minorEastAsia" w:hAnsiTheme="minorEastAsia" w:eastAsiaTheme="minorEastAsia"/>
              </w:rPr>
            </w:pPr>
          </w:p>
        </w:tc>
        <w:tc>
          <w:tcPr>
            <w:tcW w:w="1326" w:type="dxa"/>
            <w:tcBorders>
              <w:right w:val="double" w:color="auto" w:sz="4" w:space="0"/>
            </w:tcBorders>
            <w:vAlign w:val="center"/>
          </w:tcPr>
          <w:p w14:paraId="09B943AC">
            <w:pPr>
              <w:spacing w:line="360" w:lineRule="auto"/>
              <w:jc w:val="center"/>
              <w:rPr>
                <w:rFonts w:hint="eastAsia" w:cs="仿宋" w:asciiTheme="minorEastAsia" w:hAnsiTheme="minorEastAsia" w:eastAsiaTheme="minorEastAsia"/>
              </w:rPr>
            </w:pPr>
          </w:p>
        </w:tc>
      </w:tr>
      <w:tr w14:paraId="6C185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12C68DC9">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2</w:t>
            </w:r>
          </w:p>
        </w:tc>
        <w:tc>
          <w:tcPr>
            <w:tcW w:w="851" w:type="dxa"/>
            <w:vMerge w:val="restart"/>
            <w:vAlign w:val="center"/>
          </w:tcPr>
          <w:p w14:paraId="663A147C">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项目团队成员</w:t>
            </w:r>
          </w:p>
        </w:tc>
        <w:tc>
          <w:tcPr>
            <w:tcW w:w="921" w:type="dxa"/>
            <w:vAlign w:val="center"/>
          </w:tcPr>
          <w:p w14:paraId="5D30C94A">
            <w:pPr>
              <w:spacing w:line="360" w:lineRule="auto"/>
              <w:jc w:val="center"/>
              <w:rPr>
                <w:rFonts w:hint="eastAsia" w:cs="仿宋" w:asciiTheme="minorEastAsia" w:hAnsiTheme="minorEastAsia" w:eastAsiaTheme="minorEastAsia"/>
              </w:rPr>
            </w:pPr>
          </w:p>
        </w:tc>
        <w:tc>
          <w:tcPr>
            <w:tcW w:w="922" w:type="dxa"/>
            <w:vAlign w:val="center"/>
          </w:tcPr>
          <w:p w14:paraId="33A6F978">
            <w:pPr>
              <w:spacing w:line="360" w:lineRule="auto"/>
              <w:jc w:val="center"/>
              <w:rPr>
                <w:rFonts w:hint="eastAsia" w:cs="仿宋" w:asciiTheme="minorEastAsia" w:hAnsiTheme="minorEastAsia" w:eastAsiaTheme="minorEastAsia"/>
              </w:rPr>
            </w:pPr>
          </w:p>
        </w:tc>
        <w:tc>
          <w:tcPr>
            <w:tcW w:w="1417" w:type="dxa"/>
            <w:vAlign w:val="center"/>
          </w:tcPr>
          <w:p w14:paraId="27BD456A">
            <w:pPr>
              <w:spacing w:line="360" w:lineRule="auto"/>
              <w:jc w:val="center"/>
              <w:rPr>
                <w:rFonts w:hint="eastAsia" w:cs="仿宋" w:asciiTheme="minorEastAsia" w:hAnsiTheme="minorEastAsia" w:eastAsiaTheme="minorEastAsia"/>
              </w:rPr>
            </w:pPr>
          </w:p>
        </w:tc>
        <w:tc>
          <w:tcPr>
            <w:tcW w:w="1276" w:type="dxa"/>
            <w:vAlign w:val="center"/>
          </w:tcPr>
          <w:p w14:paraId="231CBEAA">
            <w:pPr>
              <w:spacing w:line="360" w:lineRule="auto"/>
              <w:jc w:val="center"/>
              <w:rPr>
                <w:rFonts w:hint="eastAsia" w:cs="仿宋" w:asciiTheme="minorEastAsia" w:hAnsiTheme="minorEastAsia" w:eastAsiaTheme="minorEastAsia"/>
              </w:rPr>
            </w:pPr>
          </w:p>
        </w:tc>
        <w:tc>
          <w:tcPr>
            <w:tcW w:w="1134" w:type="dxa"/>
            <w:vAlign w:val="center"/>
          </w:tcPr>
          <w:p w14:paraId="20CB3A5B">
            <w:pPr>
              <w:spacing w:line="360" w:lineRule="auto"/>
              <w:jc w:val="center"/>
              <w:rPr>
                <w:rFonts w:hint="eastAsia" w:cs="仿宋" w:asciiTheme="minorEastAsia" w:hAnsiTheme="minorEastAsia" w:eastAsiaTheme="minorEastAsia"/>
              </w:rPr>
            </w:pPr>
          </w:p>
        </w:tc>
        <w:tc>
          <w:tcPr>
            <w:tcW w:w="1326" w:type="dxa"/>
            <w:tcBorders>
              <w:right w:val="double" w:color="auto" w:sz="4" w:space="0"/>
            </w:tcBorders>
            <w:vAlign w:val="center"/>
          </w:tcPr>
          <w:p w14:paraId="2F8A6A2F">
            <w:pPr>
              <w:spacing w:line="360" w:lineRule="auto"/>
              <w:jc w:val="center"/>
              <w:rPr>
                <w:rFonts w:hint="eastAsia" w:cs="仿宋" w:asciiTheme="minorEastAsia" w:hAnsiTheme="minorEastAsia" w:eastAsiaTheme="minorEastAsia"/>
              </w:rPr>
            </w:pPr>
          </w:p>
        </w:tc>
      </w:tr>
      <w:tr w14:paraId="20F94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7DF1DF08">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3</w:t>
            </w:r>
          </w:p>
        </w:tc>
        <w:tc>
          <w:tcPr>
            <w:tcW w:w="851" w:type="dxa"/>
            <w:vMerge w:val="continue"/>
            <w:vAlign w:val="center"/>
          </w:tcPr>
          <w:p w14:paraId="430632D0">
            <w:pPr>
              <w:spacing w:line="360" w:lineRule="auto"/>
              <w:jc w:val="center"/>
              <w:rPr>
                <w:rFonts w:hint="eastAsia" w:cs="仿宋" w:asciiTheme="minorEastAsia" w:hAnsiTheme="minorEastAsia" w:eastAsiaTheme="minorEastAsia"/>
              </w:rPr>
            </w:pPr>
          </w:p>
        </w:tc>
        <w:tc>
          <w:tcPr>
            <w:tcW w:w="921" w:type="dxa"/>
            <w:vAlign w:val="center"/>
          </w:tcPr>
          <w:p w14:paraId="5FD8279B">
            <w:pPr>
              <w:spacing w:line="360" w:lineRule="auto"/>
              <w:jc w:val="center"/>
              <w:rPr>
                <w:rFonts w:hint="eastAsia" w:cs="仿宋" w:asciiTheme="minorEastAsia" w:hAnsiTheme="minorEastAsia" w:eastAsiaTheme="minorEastAsia"/>
              </w:rPr>
            </w:pPr>
          </w:p>
        </w:tc>
        <w:tc>
          <w:tcPr>
            <w:tcW w:w="922" w:type="dxa"/>
            <w:vAlign w:val="center"/>
          </w:tcPr>
          <w:p w14:paraId="0274618B">
            <w:pPr>
              <w:spacing w:line="360" w:lineRule="auto"/>
              <w:jc w:val="center"/>
              <w:rPr>
                <w:rFonts w:hint="eastAsia" w:cs="仿宋" w:asciiTheme="minorEastAsia" w:hAnsiTheme="minorEastAsia" w:eastAsiaTheme="minorEastAsia"/>
              </w:rPr>
            </w:pPr>
          </w:p>
        </w:tc>
        <w:tc>
          <w:tcPr>
            <w:tcW w:w="1417" w:type="dxa"/>
            <w:vAlign w:val="center"/>
          </w:tcPr>
          <w:p w14:paraId="45CECB1E">
            <w:pPr>
              <w:spacing w:line="360" w:lineRule="auto"/>
              <w:jc w:val="center"/>
              <w:rPr>
                <w:rFonts w:hint="eastAsia" w:cs="仿宋" w:asciiTheme="minorEastAsia" w:hAnsiTheme="minorEastAsia" w:eastAsiaTheme="minorEastAsia"/>
              </w:rPr>
            </w:pPr>
          </w:p>
        </w:tc>
        <w:tc>
          <w:tcPr>
            <w:tcW w:w="1276" w:type="dxa"/>
            <w:vAlign w:val="center"/>
          </w:tcPr>
          <w:p w14:paraId="29530B87">
            <w:pPr>
              <w:spacing w:line="360" w:lineRule="auto"/>
              <w:jc w:val="center"/>
              <w:rPr>
                <w:rFonts w:hint="eastAsia" w:cs="仿宋" w:asciiTheme="minorEastAsia" w:hAnsiTheme="minorEastAsia" w:eastAsiaTheme="minorEastAsia"/>
              </w:rPr>
            </w:pPr>
          </w:p>
        </w:tc>
        <w:tc>
          <w:tcPr>
            <w:tcW w:w="1134" w:type="dxa"/>
            <w:vAlign w:val="center"/>
          </w:tcPr>
          <w:p w14:paraId="71EE0B6A">
            <w:pPr>
              <w:spacing w:line="360" w:lineRule="auto"/>
              <w:jc w:val="center"/>
              <w:rPr>
                <w:rFonts w:hint="eastAsia" w:cs="仿宋" w:asciiTheme="minorEastAsia" w:hAnsiTheme="minorEastAsia" w:eastAsiaTheme="minorEastAsia"/>
              </w:rPr>
            </w:pPr>
          </w:p>
        </w:tc>
        <w:tc>
          <w:tcPr>
            <w:tcW w:w="1326" w:type="dxa"/>
            <w:tcBorders>
              <w:right w:val="double" w:color="auto" w:sz="4" w:space="0"/>
            </w:tcBorders>
            <w:vAlign w:val="center"/>
          </w:tcPr>
          <w:p w14:paraId="5438C563">
            <w:pPr>
              <w:spacing w:line="360" w:lineRule="auto"/>
              <w:jc w:val="center"/>
              <w:rPr>
                <w:rFonts w:hint="eastAsia" w:cs="仿宋" w:asciiTheme="minorEastAsia" w:hAnsiTheme="minorEastAsia" w:eastAsiaTheme="minorEastAsia"/>
              </w:rPr>
            </w:pPr>
          </w:p>
        </w:tc>
      </w:tr>
      <w:tr w14:paraId="349B4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tcBorders>
            <w:vAlign w:val="center"/>
          </w:tcPr>
          <w:p w14:paraId="15F5A7FA">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4</w:t>
            </w:r>
          </w:p>
        </w:tc>
        <w:tc>
          <w:tcPr>
            <w:tcW w:w="851" w:type="dxa"/>
            <w:vMerge w:val="continue"/>
            <w:vAlign w:val="center"/>
          </w:tcPr>
          <w:p w14:paraId="0C39D167">
            <w:pPr>
              <w:spacing w:line="360" w:lineRule="auto"/>
              <w:jc w:val="center"/>
              <w:rPr>
                <w:rFonts w:hint="eastAsia" w:cs="仿宋" w:asciiTheme="minorEastAsia" w:hAnsiTheme="minorEastAsia" w:eastAsiaTheme="minorEastAsia"/>
              </w:rPr>
            </w:pPr>
          </w:p>
        </w:tc>
        <w:tc>
          <w:tcPr>
            <w:tcW w:w="921" w:type="dxa"/>
            <w:vAlign w:val="center"/>
          </w:tcPr>
          <w:p w14:paraId="21231D02">
            <w:pPr>
              <w:spacing w:line="360" w:lineRule="auto"/>
              <w:jc w:val="center"/>
              <w:rPr>
                <w:rFonts w:hint="eastAsia" w:cs="仿宋" w:asciiTheme="minorEastAsia" w:hAnsiTheme="minorEastAsia" w:eastAsiaTheme="minorEastAsia"/>
              </w:rPr>
            </w:pPr>
          </w:p>
        </w:tc>
        <w:tc>
          <w:tcPr>
            <w:tcW w:w="922" w:type="dxa"/>
            <w:vAlign w:val="center"/>
          </w:tcPr>
          <w:p w14:paraId="5B1C9F3B">
            <w:pPr>
              <w:spacing w:line="360" w:lineRule="auto"/>
              <w:jc w:val="center"/>
              <w:rPr>
                <w:rFonts w:hint="eastAsia" w:cs="仿宋" w:asciiTheme="minorEastAsia" w:hAnsiTheme="minorEastAsia" w:eastAsiaTheme="minorEastAsia"/>
              </w:rPr>
            </w:pPr>
          </w:p>
        </w:tc>
        <w:tc>
          <w:tcPr>
            <w:tcW w:w="1417" w:type="dxa"/>
            <w:vAlign w:val="center"/>
          </w:tcPr>
          <w:p w14:paraId="74157B8A">
            <w:pPr>
              <w:spacing w:line="360" w:lineRule="auto"/>
              <w:jc w:val="center"/>
              <w:rPr>
                <w:rFonts w:hint="eastAsia" w:cs="仿宋" w:asciiTheme="minorEastAsia" w:hAnsiTheme="minorEastAsia" w:eastAsiaTheme="minorEastAsia"/>
              </w:rPr>
            </w:pPr>
          </w:p>
        </w:tc>
        <w:tc>
          <w:tcPr>
            <w:tcW w:w="1276" w:type="dxa"/>
            <w:vAlign w:val="center"/>
          </w:tcPr>
          <w:p w14:paraId="7731468E">
            <w:pPr>
              <w:spacing w:line="360" w:lineRule="auto"/>
              <w:jc w:val="center"/>
              <w:rPr>
                <w:rFonts w:hint="eastAsia" w:cs="仿宋" w:asciiTheme="minorEastAsia" w:hAnsiTheme="minorEastAsia" w:eastAsiaTheme="minorEastAsia"/>
              </w:rPr>
            </w:pPr>
          </w:p>
        </w:tc>
        <w:tc>
          <w:tcPr>
            <w:tcW w:w="1134" w:type="dxa"/>
            <w:vAlign w:val="center"/>
          </w:tcPr>
          <w:p w14:paraId="386CA54E">
            <w:pPr>
              <w:spacing w:line="360" w:lineRule="auto"/>
              <w:jc w:val="center"/>
              <w:rPr>
                <w:rFonts w:hint="eastAsia" w:cs="仿宋" w:asciiTheme="minorEastAsia" w:hAnsiTheme="minorEastAsia" w:eastAsiaTheme="minorEastAsia"/>
              </w:rPr>
            </w:pPr>
          </w:p>
        </w:tc>
        <w:tc>
          <w:tcPr>
            <w:tcW w:w="1326" w:type="dxa"/>
            <w:tcBorders>
              <w:right w:val="double" w:color="auto" w:sz="4" w:space="0"/>
            </w:tcBorders>
            <w:vAlign w:val="center"/>
          </w:tcPr>
          <w:p w14:paraId="3B0E7495">
            <w:pPr>
              <w:spacing w:line="360" w:lineRule="auto"/>
              <w:jc w:val="center"/>
              <w:rPr>
                <w:rFonts w:hint="eastAsia" w:cs="仿宋" w:asciiTheme="minorEastAsia" w:hAnsiTheme="minorEastAsia" w:eastAsiaTheme="minorEastAsia"/>
              </w:rPr>
            </w:pPr>
          </w:p>
        </w:tc>
      </w:tr>
      <w:tr w14:paraId="2BDD3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double" w:color="auto" w:sz="4" w:space="0"/>
              <w:bottom w:val="double" w:color="auto" w:sz="4" w:space="0"/>
            </w:tcBorders>
            <w:vAlign w:val="center"/>
          </w:tcPr>
          <w:p w14:paraId="448215D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5</w:t>
            </w:r>
          </w:p>
        </w:tc>
        <w:tc>
          <w:tcPr>
            <w:tcW w:w="851" w:type="dxa"/>
            <w:vMerge w:val="continue"/>
            <w:tcBorders>
              <w:bottom w:val="double" w:color="auto" w:sz="4" w:space="0"/>
            </w:tcBorders>
            <w:vAlign w:val="center"/>
          </w:tcPr>
          <w:p w14:paraId="4D8C39A3">
            <w:pPr>
              <w:spacing w:line="360" w:lineRule="auto"/>
              <w:jc w:val="center"/>
              <w:rPr>
                <w:rFonts w:hint="eastAsia" w:cs="仿宋" w:asciiTheme="minorEastAsia" w:hAnsiTheme="minorEastAsia" w:eastAsiaTheme="minorEastAsia"/>
              </w:rPr>
            </w:pPr>
          </w:p>
        </w:tc>
        <w:tc>
          <w:tcPr>
            <w:tcW w:w="921" w:type="dxa"/>
            <w:tcBorders>
              <w:bottom w:val="double" w:color="auto" w:sz="4" w:space="0"/>
            </w:tcBorders>
            <w:vAlign w:val="center"/>
          </w:tcPr>
          <w:p w14:paraId="178BF0F8">
            <w:pPr>
              <w:spacing w:line="360" w:lineRule="auto"/>
              <w:jc w:val="center"/>
              <w:rPr>
                <w:rFonts w:hint="eastAsia" w:cs="仿宋" w:asciiTheme="minorEastAsia" w:hAnsiTheme="minorEastAsia" w:eastAsiaTheme="minorEastAsia"/>
              </w:rPr>
            </w:pPr>
          </w:p>
        </w:tc>
        <w:tc>
          <w:tcPr>
            <w:tcW w:w="922" w:type="dxa"/>
            <w:tcBorders>
              <w:bottom w:val="double" w:color="auto" w:sz="4" w:space="0"/>
            </w:tcBorders>
            <w:vAlign w:val="center"/>
          </w:tcPr>
          <w:p w14:paraId="6EA809E5">
            <w:pPr>
              <w:spacing w:line="360" w:lineRule="auto"/>
              <w:jc w:val="center"/>
              <w:rPr>
                <w:rFonts w:hint="eastAsia" w:cs="仿宋" w:asciiTheme="minorEastAsia" w:hAnsiTheme="minorEastAsia" w:eastAsiaTheme="minorEastAsia"/>
              </w:rPr>
            </w:pPr>
          </w:p>
        </w:tc>
        <w:tc>
          <w:tcPr>
            <w:tcW w:w="1417" w:type="dxa"/>
            <w:tcBorders>
              <w:bottom w:val="double" w:color="auto" w:sz="4" w:space="0"/>
            </w:tcBorders>
            <w:vAlign w:val="center"/>
          </w:tcPr>
          <w:p w14:paraId="3F90920C">
            <w:pPr>
              <w:spacing w:line="360" w:lineRule="auto"/>
              <w:jc w:val="center"/>
              <w:rPr>
                <w:rFonts w:hint="eastAsia" w:cs="仿宋" w:asciiTheme="minorEastAsia" w:hAnsiTheme="minorEastAsia" w:eastAsiaTheme="minorEastAsia"/>
              </w:rPr>
            </w:pPr>
          </w:p>
        </w:tc>
        <w:tc>
          <w:tcPr>
            <w:tcW w:w="1276" w:type="dxa"/>
            <w:tcBorders>
              <w:bottom w:val="double" w:color="auto" w:sz="4" w:space="0"/>
            </w:tcBorders>
            <w:vAlign w:val="center"/>
          </w:tcPr>
          <w:p w14:paraId="283FB9F1">
            <w:pPr>
              <w:spacing w:line="360" w:lineRule="auto"/>
              <w:jc w:val="center"/>
              <w:rPr>
                <w:rFonts w:hint="eastAsia" w:cs="仿宋" w:asciiTheme="minorEastAsia" w:hAnsiTheme="minorEastAsia" w:eastAsiaTheme="minorEastAsia"/>
              </w:rPr>
            </w:pPr>
          </w:p>
        </w:tc>
        <w:tc>
          <w:tcPr>
            <w:tcW w:w="1134" w:type="dxa"/>
            <w:tcBorders>
              <w:bottom w:val="double" w:color="auto" w:sz="4" w:space="0"/>
            </w:tcBorders>
            <w:vAlign w:val="center"/>
          </w:tcPr>
          <w:p w14:paraId="2FCD1563">
            <w:pPr>
              <w:spacing w:line="360" w:lineRule="auto"/>
              <w:jc w:val="center"/>
              <w:rPr>
                <w:rFonts w:hint="eastAsia" w:cs="仿宋" w:asciiTheme="minorEastAsia" w:hAnsiTheme="minorEastAsia" w:eastAsiaTheme="minorEastAsia"/>
              </w:rPr>
            </w:pPr>
          </w:p>
        </w:tc>
        <w:tc>
          <w:tcPr>
            <w:tcW w:w="1326" w:type="dxa"/>
            <w:tcBorders>
              <w:bottom w:val="double" w:color="auto" w:sz="4" w:space="0"/>
              <w:right w:val="double" w:color="auto" w:sz="4" w:space="0"/>
            </w:tcBorders>
            <w:vAlign w:val="center"/>
          </w:tcPr>
          <w:p w14:paraId="69BA51B3">
            <w:pPr>
              <w:spacing w:line="360" w:lineRule="auto"/>
              <w:jc w:val="center"/>
              <w:rPr>
                <w:rFonts w:hint="eastAsia" w:cs="仿宋" w:asciiTheme="minorEastAsia" w:hAnsiTheme="minorEastAsia" w:eastAsiaTheme="minorEastAsia"/>
              </w:rPr>
            </w:pPr>
          </w:p>
        </w:tc>
      </w:tr>
    </w:tbl>
    <w:p w14:paraId="61C50B4D">
      <w:pPr>
        <w:jc w:val="center"/>
        <w:rPr>
          <w:rFonts w:hint="eastAsia" w:cs="仿宋" w:asciiTheme="minorEastAsia" w:hAnsiTheme="minorEastAsia" w:eastAsiaTheme="minorEastAsia"/>
          <w:b/>
          <w:sz w:val="32"/>
          <w:szCs w:val="32"/>
        </w:rPr>
      </w:pPr>
    </w:p>
    <w:p w14:paraId="5F4F820E">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投标供应商：（公章）</w:t>
      </w:r>
    </w:p>
    <w:p w14:paraId="083D414F">
      <w:pPr>
        <w:spacing w:line="360" w:lineRule="auto"/>
        <w:rPr>
          <w:rFonts w:hint="eastAsia" w:cs="仿宋" w:asciiTheme="minorEastAsia" w:hAnsiTheme="minorEastAsia" w:eastAsiaTheme="minorEastAsia"/>
        </w:rPr>
      </w:pPr>
    </w:p>
    <w:p w14:paraId="30FF2E9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48AB4E37">
      <w:pPr>
        <w:spacing w:line="360" w:lineRule="auto"/>
        <w:ind w:firstLine="630"/>
        <w:rPr>
          <w:rFonts w:hint="eastAsia" w:cs="仿宋" w:asciiTheme="minorEastAsia" w:hAnsiTheme="minorEastAsia" w:eastAsiaTheme="minorEastAsia"/>
        </w:rPr>
      </w:pPr>
    </w:p>
    <w:p w14:paraId="6EE47B61">
      <w:pPr>
        <w:jc w:val="right"/>
        <w:rPr>
          <w:rFonts w:hint="eastAsia" w:cs="仿宋" w:asciiTheme="minorEastAsia" w:hAnsiTheme="minorEastAsia" w:eastAsiaTheme="minorEastAsia"/>
        </w:rPr>
      </w:pPr>
      <w:r>
        <w:rPr>
          <w:rFonts w:hint="eastAsia" w:cs="仿宋" w:asciiTheme="minorEastAsia" w:hAnsiTheme="minorEastAsia" w:eastAsiaTheme="minorEastAsia"/>
        </w:rPr>
        <w:t>年月 日</w:t>
      </w:r>
    </w:p>
    <w:p w14:paraId="4E5E2B8D">
      <w:pPr>
        <w:autoSpaceDE w:val="0"/>
        <w:autoSpaceDN w:val="0"/>
        <w:adjustRightInd w:val="0"/>
        <w:spacing w:line="360" w:lineRule="auto"/>
        <w:rPr>
          <w:rFonts w:hint="eastAsia" w:cs="仿宋" w:asciiTheme="minorEastAsia" w:hAnsiTheme="minorEastAsia" w:eastAsiaTheme="minorEastAsia"/>
          <w:b/>
          <w:color w:val="FF0000"/>
          <w:sz w:val="22"/>
        </w:rPr>
      </w:pPr>
    </w:p>
    <w:p w14:paraId="0DB9AF0C">
      <w:pPr>
        <w:autoSpaceDE w:val="0"/>
        <w:autoSpaceDN w:val="0"/>
        <w:adjustRightInd w:val="0"/>
        <w:spacing w:line="360" w:lineRule="auto"/>
        <w:rPr>
          <w:rFonts w:hint="eastAsia" w:cs="仿宋" w:asciiTheme="minorEastAsia" w:hAnsiTheme="minorEastAsia" w:eastAsiaTheme="minorEastAsia"/>
          <w:b/>
          <w:color w:val="FF0000"/>
        </w:rPr>
      </w:pPr>
      <w:r>
        <w:rPr>
          <w:rFonts w:hint="eastAsia" w:cs="仿宋" w:asciiTheme="minorEastAsia" w:hAnsiTheme="minorEastAsia" w:eastAsiaTheme="minorEastAsia"/>
          <w:b/>
          <w:color w:val="FF0000"/>
          <w:sz w:val="22"/>
        </w:rPr>
        <w:t>注：</w:t>
      </w:r>
    </w:p>
    <w:p w14:paraId="277D0546">
      <w:pPr>
        <w:tabs>
          <w:tab w:val="left" w:pos="170"/>
        </w:tabs>
        <w:autoSpaceDE w:val="0"/>
        <w:autoSpaceDN w:val="0"/>
        <w:adjustRightInd w:val="0"/>
        <w:spacing w:line="360" w:lineRule="auto"/>
        <w:ind w:firstLine="210" w:firstLineChars="100"/>
        <w:rPr>
          <w:rFonts w:hint="eastAsia" w:cs="仿宋" w:asciiTheme="minorEastAsia" w:hAnsiTheme="minorEastAsia" w:eastAsiaTheme="minorEastAsia"/>
        </w:rPr>
      </w:pPr>
      <w:r>
        <w:rPr>
          <w:rFonts w:hint="eastAsia" w:cs="仿宋" w:asciiTheme="minorEastAsia" w:hAnsiTheme="minorEastAsia" w:eastAsiaTheme="minorEastAsia"/>
        </w:rPr>
        <w:t>1、填写时，如本表格不适合投标单位的实际情况，可根据本表格格式自行划表填写。</w:t>
      </w:r>
    </w:p>
    <w:p w14:paraId="024024D3">
      <w:pPr>
        <w:tabs>
          <w:tab w:val="left" w:pos="170"/>
        </w:tabs>
        <w:autoSpaceDE w:val="0"/>
        <w:autoSpaceDN w:val="0"/>
        <w:adjustRightInd w:val="0"/>
        <w:spacing w:line="360" w:lineRule="auto"/>
        <w:ind w:firstLine="210" w:firstLineChars="100"/>
        <w:rPr>
          <w:rFonts w:hint="eastAsia" w:cs="仿宋" w:asciiTheme="minorEastAsia" w:hAnsiTheme="minorEastAsia" w:eastAsiaTheme="minorEastAsia"/>
        </w:rPr>
      </w:pPr>
      <w:r>
        <w:rPr>
          <w:rFonts w:hint="eastAsia" w:cs="仿宋" w:asciiTheme="minorEastAsia" w:hAnsiTheme="minorEastAsia" w:eastAsiaTheme="minorEastAsia"/>
        </w:rPr>
        <w:t>2、有关人员简历及身份证、资格证书及其它证明材料（复印件）需附在本表之后。</w:t>
      </w:r>
    </w:p>
    <w:p w14:paraId="71D176AF">
      <w:pPr>
        <w:tabs>
          <w:tab w:val="left" w:pos="170"/>
        </w:tabs>
        <w:autoSpaceDE w:val="0"/>
        <w:autoSpaceDN w:val="0"/>
        <w:adjustRightInd w:val="0"/>
        <w:spacing w:line="360" w:lineRule="auto"/>
        <w:ind w:firstLine="210" w:firstLineChars="100"/>
        <w:rPr>
          <w:rFonts w:hint="eastAsia" w:cs="仿宋" w:asciiTheme="minorEastAsia" w:hAnsiTheme="minorEastAsia" w:eastAsiaTheme="minorEastAsia"/>
        </w:rPr>
      </w:pPr>
      <w:r>
        <w:rPr>
          <w:rFonts w:hint="eastAsia" w:cs="仿宋" w:asciiTheme="minorEastAsia" w:hAnsiTheme="minorEastAsia" w:eastAsiaTheme="minorEastAsia"/>
        </w:rPr>
        <w:t>3、本表格所要求填写的人员是指投标单位将安排在此项目的具体人员。</w:t>
      </w:r>
    </w:p>
    <w:p w14:paraId="0BC31516">
      <w:pPr>
        <w:tabs>
          <w:tab w:val="left" w:pos="170"/>
        </w:tabs>
        <w:autoSpaceDE w:val="0"/>
        <w:autoSpaceDN w:val="0"/>
        <w:adjustRightInd w:val="0"/>
        <w:spacing w:line="360" w:lineRule="auto"/>
        <w:ind w:firstLine="210" w:firstLineChars="100"/>
        <w:rPr>
          <w:rFonts w:hint="eastAsia" w:cs="仿宋" w:asciiTheme="minorEastAsia" w:hAnsiTheme="minorEastAsia" w:eastAsiaTheme="minorEastAsia"/>
        </w:rPr>
      </w:pPr>
    </w:p>
    <w:p w14:paraId="560C9A9F">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3C94B75B">
      <w:pPr>
        <w:tabs>
          <w:tab w:val="left" w:pos="170"/>
        </w:tabs>
        <w:autoSpaceDE w:val="0"/>
        <w:autoSpaceDN w:val="0"/>
        <w:adjustRightInd w:val="0"/>
        <w:spacing w:line="360" w:lineRule="auto"/>
        <w:ind w:firstLine="321" w:firstLineChars="100"/>
        <w:jc w:val="center"/>
        <w:rPr>
          <w:rFonts w:hint="eastAsia"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差异表</w:t>
      </w:r>
    </w:p>
    <w:p w14:paraId="304ADF9F">
      <w:pPr>
        <w:rPr>
          <w:rFonts w:hint="eastAsia" w:cs="仿宋" w:asciiTheme="minorEastAsia" w:hAnsiTheme="minorEastAsia" w:eastAsiaTheme="minorEastAsia"/>
        </w:rPr>
      </w:pPr>
    </w:p>
    <w:p w14:paraId="4371AE21">
      <w:pPr>
        <w:spacing w:line="360" w:lineRule="auto"/>
        <w:jc w:val="left"/>
        <w:rPr>
          <w:rFonts w:hint="eastAsia" w:cs="仿宋" w:asciiTheme="minorEastAsia" w:hAnsiTheme="minorEastAsia" w:eastAsiaTheme="minorEastAsia"/>
        </w:rPr>
      </w:pPr>
      <w:r>
        <w:rPr>
          <w:rFonts w:hint="eastAsia" w:cs="仿宋" w:asciiTheme="minorEastAsia" w:hAnsiTheme="minorEastAsia" w:eastAsiaTheme="minorEastAsia"/>
        </w:rPr>
        <w:t>项目名称：</w:t>
      </w:r>
    </w:p>
    <w:p w14:paraId="7B31F9E2">
      <w:pPr>
        <w:spacing w:line="360" w:lineRule="auto"/>
        <w:rPr>
          <w:rFonts w:hint="eastAsia" w:cs="仿宋" w:asciiTheme="minorEastAsia" w:hAnsiTheme="minorEastAsia" w:eastAsiaTheme="minorEastAsia"/>
          <w:u w:val="single"/>
        </w:rPr>
      </w:pPr>
      <w:r>
        <w:rPr>
          <w:rFonts w:hint="eastAsia" w:cs="仿宋" w:asciiTheme="minorEastAsia" w:hAnsiTheme="minorEastAsia" w:eastAsiaTheme="minorEastAsia"/>
        </w:rPr>
        <w:t>项目编号：</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2833"/>
        <w:gridCol w:w="2125"/>
        <w:gridCol w:w="2600"/>
      </w:tblGrid>
      <w:tr w14:paraId="3BBFA230">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shd w:val="clear" w:color="auto" w:fill="D6DCE4" w:themeFill="text2" w:themeFillTint="33"/>
            <w:vAlign w:val="center"/>
          </w:tcPr>
          <w:p w14:paraId="474C4165">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序号</w:t>
            </w:r>
          </w:p>
        </w:tc>
        <w:tc>
          <w:tcPr>
            <w:tcW w:w="2835" w:type="dxa"/>
            <w:shd w:val="clear" w:color="auto" w:fill="D6DCE4" w:themeFill="text2" w:themeFillTint="33"/>
            <w:vAlign w:val="center"/>
          </w:tcPr>
          <w:p w14:paraId="5375A7EA">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征集文件条款</w:t>
            </w:r>
          </w:p>
        </w:tc>
        <w:tc>
          <w:tcPr>
            <w:tcW w:w="2126" w:type="dxa"/>
            <w:shd w:val="clear" w:color="auto" w:fill="D6DCE4" w:themeFill="text2" w:themeFillTint="33"/>
            <w:vAlign w:val="center"/>
          </w:tcPr>
          <w:p w14:paraId="63B7AF3F">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投标文件投标情况</w:t>
            </w:r>
          </w:p>
        </w:tc>
        <w:tc>
          <w:tcPr>
            <w:tcW w:w="2602" w:type="dxa"/>
            <w:shd w:val="clear" w:color="auto" w:fill="D6DCE4" w:themeFill="text2" w:themeFillTint="33"/>
            <w:vAlign w:val="center"/>
          </w:tcPr>
          <w:p w14:paraId="18CAEBAA">
            <w:pPr>
              <w:spacing w:line="360" w:lineRule="auto"/>
              <w:jc w:val="center"/>
              <w:rPr>
                <w:rFonts w:hint="eastAsia" w:cs="仿宋" w:asciiTheme="minorEastAsia" w:hAnsiTheme="minorEastAsia" w:eastAsiaTheme="minorEastAsia"/>
                <w:b/>
              </w:rPr>
            </w:pPr>
            <w:r>
              <w:rPr>
                <w:rFonts w:hint="eastAsia" w:cs="仿宋" w:asciiTheme="minorEastAsia" w:hAnsiTheme="minorEastAsia" w:eastAsiaTheme="minorEastAsia"/>
                <w:b/>
              </w:rPr>
              <w:t>说明</w:t>
            </w:r>
          </w:p>
        </w:tc>
      </w:tr>
      <w:tr w14:paraId="427F6C24">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41BDE594">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1</w:t>
            </w:r>
          </w:p>
        </w:tc>
        <w:tc>
          <w:tcPr>
            <w:tcW w:w="2835" w:type="dxa"/>
            <w:vAlign w:val="center"/>
          </w:tcPr>
          <w:p w14:paraId="2D1D25F3">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 xml:space="preserve"> “第二部分采购项目需求”全部采购项目需求条款</w:t>
            </w:r>
          </w:p>
        </w:tc>
        <w:tc>
          <w:tcPr>
            <w:tcW w:w="2126" w:type="dxa"/>
            <w:vAlign w:val="center"/>
          </w:tcPr>
          <w:p w14:paraId="5245A42F">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全部满足</w:t>
            </w:r>
          </w:p>
        </w:tc>
        <w:tc>
          <w:tcPr>
            <w:tcW w:w="2602" w:type="dxa"/>
            <w:vAlign w:val="center"/>
          </w:tcPr>
          <w:p w14:paraId="54B86ECC">
            <w:pPr>
              <w:spacing w:line="360" w:lineRule="auto"/>
              <w:jc w:val="center"/>
              <w:rPr>
                <w:rFonts w:hint="eastAsia" w:cs="仿宋" w:asciiTheme="minorEastAsia" w:hAnsiTheme="minorEastAsia" w:eastAsiaTheme="minorEastAsia"/>
              </w:rPr>
            </w:pPr>
            <w:r>
              <w:rPr>
                <w:rFonts w:hint="eastAsia" w:cs="仿宋" w:asciiTheme="minorEastAsia" w:hAnsiTheme="minorEastAsia" w:eastAsiaTheme="minorEastAsia"/>
              </w:rPr>
              <w:t>如采购需求要求提供证明材料的，请附在本表后面</w:t>
            </w:r>
          </w:p>
        </w:tc>
      </w:tr>
    </w:tbl>
    <w:p w14:paraId="2D64675D">
      <w:pPr>
        <w:rPr>
          <w:rFonts w:hint="eastAsia" w:cs="仿宋" w:asciiTheme="minorEastAsia" w:hAnsiTheme="minorEastAsia" w:eastAsiaTheme="minorEastAsia"/>
          <w:bCs/>
        </w:rPr>
      </w:pPr>
      <w:r>
        <w:rPr>
          <w:rFonts w:hint="eastAsia" w:cs="仿宋" w:asciiTheme="minorEastAsia" w:hAnsiTheme="minorEastAsia" w:eastAsiaTheme="minorEastAsia"/>
          <w:b/>
          <w:bCs/>
          <w:color w:val="FF0000"/>
        </w:rPr>
        <w:t>注：</w:t>
      </w:r>
      <w:r>
        <w:rPr>
          <w:rFonts w:hint="eastAsia" w:cs="仿宋" w:asciiTheme="minorEastAsia" w:hAnsiTheme="minorEastAsia" w:eastAsiaTheme="minorEastAsia"/>
          <w:bCs/>
        </w:rPr>
        <w:t>投标文件的技术与商务部分与征集文件有偏差（甚至是细微偏差），都需在本表中列出。</w:t>
      </w:r>
    </w:p>
    <w:p w14:paraId="7FDE1CCB">
      <w:pPr>
        <w:rPr>
          <w:rFonts w:hint="eastAsia" w:cs="仿宋" w:asciiTheme="minorEastAsia" w:hAnsiTheme="minorEastAsia" w:eastAsiaTheme="minorEastAsia"/>
          <w:bCs/>
        </w:rPr>
      </w:pPr>
    </w:p>
    <w:p w14:paraId="070398ED">
      <w:pPr>
        <w:rPr>
          <w:rFonts w:hint="eastAsia" w:cs="仿宋" w:asciiTheme="minorEastAsia" w:hAnsiTheme="minorEastAsia" w:eastAsiaTheme="minorEastAsia"/>
          <w:bCs/>
        </w:rPr>
      </w:pPr>
    </w:p>
    <w:p w14:paraId="300E7545">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投标供应商：（公章）</w:t>
      </w:r>
    </w:p>
    <w:p w14:paraId="35B5A23F">
      <w:pPr>
        <w:pStyle w:val="19"/>
        <w:rPr>
          <w:rFonts w:hint="eastAsia" w:asciiTheme="minorEastAsia" w:hAnsiTheme="minorEastAsia" w:eastAsiaTheme="minorEastAsia"/>
        </w:rPr>
      </w:pPr>
    </w:p>
    <w:p w14:paraId="141E1DFC">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法定代表人或其授权代表：（</w:t>
      </w:r>
      <w:r>
        <w:rPr>
          <w:rFonts w:hint="eastAsia" w:cs="仿宋" w:asciiTheme="minorEastAsia" w:hAnsiTheme="minorEastAsia" w:eastAsiaTheme="minorEastAsia"/>
          <w:snapToGrid w:val="0"/>
          <w:kern w:val="0"/>
        </w:rPr>
        <w:t>签字或盖章</w:t>
      </w:r>
      <w:r>
        <w:rPr>
          <w:rFonts w:hint="eastAsia" w:cs="仿宋" w:asciiTheme="minorEastAsia" w:hAnsiTheme="minorEastAsia" w:eastAsiaTheme="minorEastAsia"/>
        </w:rPr>
        <w:t>）</w:t>
      </w:r>
    </w:p>
    <w:p w14:paraId="627110E1">
      <w:pPr>
        <w:spacing w:line="360" w:lineRule="auto"/>
        <w:ind w:firstLine="630"/>
        <w:rPr>
          <w:rFonts w:hint="eastAsia" w:cs="仿宋" w:asciiTheme="minorEastAsia" w:hAnsiTheme="minorEastAsia" w:eastAsiaTheme="minorEastAsia"/>
        </w:rPr>
      </w:pPr>
    </w:p>
    <w:p w14:paraId="26A17AC1">
      <w:pPr>
        <w:jc w:val="right"/>
        <w:rPr>
          <w:rFonts w:hint="eastAsia" w:cs="仿宋" w:asciiTheme="minorEastAsia" w:hAnsiTheme="minorEastAsia" w:eastAsiaTheme="minorEastAsia"/>
        </w:rPr>
      </w:pPr>
      <w:r>
        <w:rPr>
          <w:rFonts w:hint="eastAsia" w:cs="仿宋" w:asciiTheme="minorEastAsia" w:hAnsiTheme="minorEastAsia" w:eastAsiaTheme="minorEastAsia"/>
        </w:rPr>
        <w:t>年月 日</w:t>
      </w:r>
    </w:p>
    <w:p w14:paraId="1BEF10FD">
      <w:pPr>
        <w:rPr>
          <w:rFonts w:hint="eastAsia" w:cs="仿宋" w:asciiTheme="minorEastAsia" w:hAnsiTheme="minorEastAsia" w:eastAsiaTheme="minorEastAsia"/>
        </w:rPr>
      </w:pPr>
    </w:p>
    <w:p w14:paraId="3D6B6957">
      <w:pPr>
        <w:widowControl/>
        <w:jc w:val="left"/>
        <w:rPr>
          <w:rFonts w:hint="eastAsia" w:cs="仿宋" w:asciiTheme="minorEastAsia" w:hAnsiTheme="minorEastAsia" w:eastAsiaTheme="minorEastAsia"/>
        </w:rPr>
      </w:pPr>
    </w:p>
    <w:p w14:paraId="5CB5079E">
      <w:pPr>
        <w:pStyle w:val="19"/>
        <w:rPr>
          <w:rFonts w:hint="eastAsia" w:cs="仿宋" w:asciiTheme="minorEastAsia" w:hAnsiTheme="minorEastAsia" w:eastAsiaTheme="minorEastAsia"/>
        </w:rPr>
      </w:pPr>
    </w:p>
    <w:p w14:paraId="27F23083">
      <w:pPr>
        <w:pStyle w:val="19"/>
        <w:rPr>
          <w:rFonts w:hint="eastAsia" w:cs="仿宋" w:asciiTheme="minorEastAsia" w:hAnsiTheme="minorEastAsia" w:eastAsiaTheme="minorEastAsia"/>
        </w:rPr>
      </w:pPr>
    </w:p>
    <w:p w14:paraId="113BCB96">
      <w:pPr>
        <w:pStyle w:val="19"/>
        <w:rPr>
          <w:rFonts w:hint="eastAsia" w:cs="仿宋" w:asciiTheme="minorEastAsia" w:hAnsiTheme="minorEastAsia" w:eastAsiaTheme="minorEastAsia"/>
        </w:rPr>
      </w:pPr>
    </w:p>
    <w:p w14:paraId="3DFE0399">
      <w:pPr>
        <w:rPr>
          <w:rFonts w:hint="eastAsia"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14:paraId="54DCD0B5">
      <w:pPr>
        <w:jc w:val="center"/>
        <w:rPr>
          <w:rFonts w:hint="eastAsia" w:cs="仿宋" w:asciiTheme="minorEastAsia" w:hAnsiTheme="minorEastAsia" w:eastAsiaTheme="minorEastAsia"/>
          <w:b/>
          <w:bCs/>
          <w:sz w:val="28"/>
          <w:szCs w:val="32"/>
        </w:rPr>
      </w:pPr>
      <w:r>
        <w:rPr>
          <w:rFonts w:hint="eastAsia" w:cs="仿宋" w:asciiTheme="minorEastAsia" w:hAnsiTheme="minorEastAsia" w:eastAsiaTheme="minorEastAsia"/>
          <w:b/>
          <w:sz w:val="28"/>
          <w:szCs w:val="32"/>
        </w:rPr>
        <w:t xml:space="preserve">格式8  </w:t>
      </w:r>
      <w:r>
        <w:rPr>
          <w:rFonts w:hint="eastAsia" w:cs="仿宋" w:asciiTheme="minorEastAsia" w:hAnsiTheme="minorEastAsia" w:eastAsiaTheme="minorEastAsia"/>
          <w:b/>
          <w:bCs/>
          <w:sz w:val="28"/>
          <w:szCs w:val="32"/>
        </w:rPr>
        <w:t>其他征集文件要求的资料或投标供应商认为需要补充的资料</w:t>
      </w:r>
    </w:p>
    <w:p w14:paraId="363F9E93">
      <w:pPr>
        <w:jc w:val="center"/>
        <w:rPr>
          <w:rFonts w:hint="eastAsia" w:cs="仿宋" w:asciiTheme="minorEastAsia" w:hAnsiTheme="minorEastAsia" w:eastAsiaTheme="minorEastAsia"/>
          <w:bCs/>
        </w:rPr>
      </w:pPr>
      <w:r>
        <w:rPr>
          <w:rFonts w:hint="eastAsia" w:ascii="Times New Roman" w:hAnsi="Times New Roman"/>
          <w:snapToGrid w:val="0"/>
          <w:kern w:val="0"/>
          <w:szCs w:val="24"/>
        </w:rPr>
        <w:t>（投标人自拟）</w:t>
      </w:r>
      <w:r>
        <w:rPr>
          <w:rFonts w:hint="eastAsia" w:cs="仿宋" w:asciiTheme="minorEastAsia" w:hAnsiTheme="minorEastAsia" w:eastAsiaTheme="minorEastAsia"/>
          <w:bCs/>
        </w:rPr>
        <w:br w:type="page"/>
      </w:r>
    </w:p>
    <w:p w14:paraId="41B339AE">
      <w:pPr>
        <w:rPr>
          <w:rFonts w:hint="eastAsia" w:cs="仿宋" w:asciiTheme="minorEastAsia" w:hAnsiTheme="minorEastAsia" w:eastAsiaTheme="minorEastAsia"/>
        </w:rPr>
      </w:pPr>
    </w:p>
    <w:p w14:paraId="13B89E9B">
      <w:pPr>
        <w:pStyle w:val="18"/>
        <w:ind w:firstLine="210"/>
      </w:pPr>
    </w:p>
    <w:p w14:paraId="2CA96458">
      <w:pPr>
        <w:rPr>
          <w:rFonts w:hint="eastAsia" w:cs="仿宋" w:asciiTheme="minorEastAsia" w:hAnsiTheme="minorEastAsia" w:eastAsiaTheme="minorEastAsia"/>
        </w:rPr>
      </w:pPr>
    </w:p>
    <w:p w14:paraId="797B5B1B">
      <w:pPr>
        <w:rPr>
          <w:rFonts w:hint="eastAsia" w:cs="仿宋" w:asciiTheme="minorEastAsia" w:hAnsiTheme="minorEastAsia" w:eastAsiaTheme="minorEastAsia"/>
        </w:rPr>
      </w:pPr>
    </w:p>
    <w:p w14:paraId="0C632488">
      <w:pPr>
        <w:rPr>
          <w:rFonts w:hint="eastAsia" w:cs="仿宋" w:asciiTheme="minorEastAsia" w:hAnsiTheme="minorEastAsia" w:eastAsiaTheme="minorEastAsia"/>
        </w:rPr>
      </w:pPr>
    </w:p>
    <w:p w14:paraId="527D237D">
      <w:pPr>
        <w:rPr>
          <w:rFonts w:hint="eastAsia" w:cs="仿宋" w:asciiTheme="minorEastAsia" w:hAnsiTheme="minorEastAsia" w:eastAsiaTheme="minorEastAsia"/>
        </w:rPr>
      </w:pPr>
    </w:p>
    <w:p w14:paraId="25C74116">
      <w:pPr>
        <w:rPr>
          <w:rFonts w:hint="eastAsia" w:cs="仿宋" w:asciiTheme="minorEastAsia" w:hAnsiTheme="minorEastAsia" w:eastAsiaTheme="minorEastAsia"/>
        </w:rPr>
      </w:pPr>
    </w:p>
    <w:p w14:paraId="6818B830">
      <w:pPr>
        <w:rPr>
          <w:rFonts w:hint="eastAsia" w:cs="仿宋" w:asciiTheme="minorEastAsia" w:hAnsiTheme="minorEastAsia" w:eastAsiaTheme="minorEastAsia"/>
        </w:rPr>
      </w:pPr>
    </w:p>
    <w:p w14:paraId="175F096B">
      <w:pPr>
        <w:rPr>
          <w:rFonts w:hint="eastAsia" w:cs="仿宋" w:asciiTheme="minorEastAsia" w:hAnsiTheme="minorEastAsia" w:eastAsiaTheme="minorEastAsia"/>
        </w:rPr>
      </w:pPr>
    </w:p>
    <w:p w14:paraId="33F90AA4">
      <w:pPr>
        <w:rPr>
          <w:rFonts w:hint="eastAsia" w:cs="仿宋" w:asciiTheme="minorEastAsia" w:hAnsiTheme="minorEastAsia" w:eastAsiaTheme="minorEastAsia"/>
        </w:rPr>
      </w:pPr>
    </w:p>
    <w:p w14:paraId="7419F4F7">
      <w:pPr>
        <w:rPr>
          <w:rFonts w:hint="eastAsia" w:cs="仿宋" w:asciiTheme="minorEastAsia" w:hAnsiTheme="minorEastAsia" w:eastAsiaTheme="minorEastAsia"/>
        </w:rPr>
      </w:pPr>
    </w:p>
    <w:p w14:paraId="22D79B32">
      <w:pPr>
        <w:rPr>
          <w:rFonts w:hint="eastAsia" w:cs="仿宋" w:asciiTheme="minorEastAsia" w:hAnsiTheme="minorEastAsia" w:eastAsiaTheme="minorEastAsia"/>
        </w:rPr>
      </w:pPr>
    </w:p>
    <w:p w14:paraId="4469A38E">
      <w:pPr>
        <w:rPr>
          <w:rFonts w:hint="eastAsia" w:cs="仿宋" w:asciiTheme="minorEastAsia" w:hAnsiTheme="minorEastAsia" w:eastAsiaTheme="minorEastAsia"/>
        </w:rPr>
      </w:pPr>
    </w:p>
    <w:p w14:paraId="23B468FC">
      <w:pPr>
        <w:rPr>
          <w:rFonts w:hint="eastAsia" w:cs="仿宋" w:asciiTheme="minorEastAsia" w:hAnsiTheme="minorEastAsia" w:eastAsiaTheme="minorEastAsia"/>
        </w:rPr>
      </w:pPr>
    </w:p>
    <w:p w14:paraId="5DEC726B">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08958BD2">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5B2C62B0">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14:paraId="50D2DD4B">
      <w:pPr>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14:paraId="44805A8A">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0B1E473D">
      <w:pPr>
        <w:adjustRightInd w:val="0"/>
        <w:snapToGrid w:val="0"/>
        <w:spacing w:line="300" w:lineRule="auto"/>
        <w:ind w:left="2"/>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合同条款</w:t>
      </w:r>
    </w:p>
    <w:p w14:paraId="239FA03E">
      <w:pPr>
        <w:pStyle w:val="31"/>
        <w:widowControl w:val="0"/>
        <w:pBdr>
          <w:bottom w:val="none" w:color="auto" w:sz="0" w:space="0"/>
        </w:pBdr>
        <w:adjustRightInd w:val="0"/>
        <w:snapToGrid w:val="0"/>
        <w:spacing w:before="0" w:beforeAutospacing="0" w:after="0" w:afterAutospacing="0" w:line="360" w:lineRule="auto"/>
        <w:textAlignment w:val="auto"/>
        <w:rPr>
          <w:rFonts w:hint="eastAsia" w:cs="仿宋" w:asciiTheme="minorEastAsia" w:hAnsiTheme="minorEastAsia" w:eastAsiaTheme="minorEastAsia"/>
          <w:b/>
          <w:bCs/>
          <w:snapToGrid w:val="0"/>
          <w:sz w:val="32"/>
          <w:szCs w:val="32"/>
        </w:rPr>
      </w:pPr>
      <w:r>
        <w:rPr>
          <w:rFonts w:hint="eastAsia" w:cs="仿宋" w:asciiTheme="minorEastAsia" w:hAnsiTheme="minorEastAsia" w:eastAsiaTheme="minorEastAsia"/>
          <w:b/>
          <w:bCs/>
          <w:snapToGrid w:val="0"/>
          <w:sz w:val="32"/>
          <w:szCs w:val="32"/>
        </w:rPr>
        <w:t>（仅供参考）</w:t>
      </w:r>
    </w:p>
    <w:p w14:paraId="3DD31D07">
      <w:pPr>
        <w:spacing w:line="360" w:lineRule="auto"/>
        <w:ind w:firstLine="482" w:firstLineChars="200"/>
        <w:rPr>
          <w:rFonts w:ascii="Times New Roman" w:hAnsi="Times New Roman"/>
          <w:b/>
          <w:sz w:val="24"/>
          <w:szCs w:val="20"/>
        </w:rPr>
      </w:pPr>
      <w:r>
        <w:rPr>
          <w:rFonts w:hint="eastAsia" w:ascii="Times New Roman" w:hAnsi="Times New Roman"/>
          <w:b/>
          <w:sz w:val="24"/>
          <w:szCs w:val="20"/>
        </w:rPr>
        <w:t>重要说明：采购人在签订合同前有权依据征集文件要求和项目实际情况对以下合同内容进行删改或补充。</w:t>
      </w:r>
    </w:p>
    <w:p w14:paraId="670D595A">
      <w:pPr>
        <w:adjustRightInd w:val="0"/>
        <w:snapToGrid w:val="0"/>
        <w:spacing w:line="360" w:lineRule="auto"/>
        <w:ind w:firstLine="422" w:firstLineChars="200"/>
        <w:rPr>
          <w:rFonts w:hint="eastAsia" w:ascii="宋体" w:hAnsi="宋体"/>
          <w:b/>
          <w:bCs/>
          <w:szCs w:val="21"/>
        </w:rPr>
      </w:pPr>
    </w:p>
    <w:p w14:paraId="0629BA4D">
      <w:pPr>
        <w:autoSpaceDE w:val="0"/>
        <w:autoSpaceDN w:val="0"/>
        <w:spacing w:after="60" w:line="360" w:lineRule="auto"/>
        <w:ind w:left="504" w:leftChars="240"/>
        <w:jc w:val="center"/>
        <w:rPr>
          <w:rFonts w:hint="eastAsia" w:ascii="宋体" w:hAnsi="宋体" w:cs="宋体"/>
          <w:b/>
          <w:color w:val="000000"/>
          <w:kern w:val="0"/>
          <w:sz w:val="44"/>
          <w:szCs w:val="44"/>
          <w:lang w:val="zh-CN" w:bidi="zh-CN"/>
        </w:rPr>
      </w:pPr>
      <w:r>
        <w:rPr>
          <w:rFonts w:hint="eastAsia" w:ascii="宋体" w:hAnsi="宋体" w:cs="宋体"/>
          <w:b/>
          <w:color w:val="000000"/>
          <w:kern w:val="0"/>
          <w:sz w:val="44"/>
          <w:szCs w:val="44"/>
          <w:lang w:val="zh-CN" w:eastAsia="zh-CN" w:bidi="zh-CN"/>
        </w:rPr>
        <w:t>涉高压、次高压燃气管线及加油加气站燃气安全评价</w:t>
      </w:r>
      <w:r>
        <w:rPr>
          <w:rFonts w:hint="eastAsia" w:ascii="宋体" w:hAnsi="宋体" w:cs="宋体"/>
          <w:b/>
          <w:color w:val="000000"/>
          <w:kern w:val="0"/>
          <w:sz w:val="44"/>
          <w:szCs w:val="44"/>
          <w:lang w:val="zh-CN" w:bidi="zh-CN"/>
        </w:rPr>
        <w:t>合同</w:t>
      </w:r>
    </w:p>
    <w:p w14:paraId="09DCBEF8">
      <w:pPr>
        <w:spacing w:line="500" w:lineRule="exact"/>
        <w:rPr>
          <w:rFonts w:hint="eastAsia" w:ascii="仿宋_GB2312" w:hAnsi="仿宋_GB2312" w:eastAsia="仿宋_GB2312" w:cs="仿宋_GB2312"/>
          <w:b/>
          <w:color w:val="000000" w:themeColor="text1"/>
          <w:sz w:val="28"/>
          <w:szCs w:val="28"/>
          <w14:textFill>
            <w14:solidFill>
              <w14:schemeClr w14:val="tx1"/>
            </w14:solidFill>
          </w14:textFill>
        </w:rPr>
      </w:pPr>
    </w:p>
    <w:p w14:paraId="7496DCE6">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采购人（甲方）：   </w:t>
      </w:r>
    </w:p>
    <w:p w14:paraId="5AA55538">
      <w:pPr>
        <w:adjustRightInd w:val="0"/>
        <w:snapToGrid w:val="0"/>
        <w:spacing w:line="360" w:lineRule="auto"/>
        <w:ind w:firstLine="422" w:firstLineChars="200"/>
        <w:rPr>
          <w:rFonts w:hint="eastAsia" w:ascii="宋体" w:hAnsi="宋体"/>
          <w:b/>
          <w:bCs/>
          <w:szCs w:val="21"/>
        </w:rPr>
      </w:pPr>
      <w:r>
        <w:rPr>
          <w:rFonts w:hint="eastAsia" w:ascii="宋体" w:hAnsi="宋体"/>
          <w:b/>
          <w:bCs/>
          <w:szCs w:val="21"/>
        </w:rPr>
        <w:t xml:space="preserve">中标人（乙方）：                                       </w:t>
      </w:r>
    </w:p>
    <w:p w14:paraId="13C33451">
      <w:pPr>
        <w:keepNext w:val="0"/>
        <w:keepLines w:val="0"/>
        <w:pageBreakBefore w:val="0"/>
        <w:wordWrap/>
        <w:overflowPunct/>
        <w:topLinePunct w:val="0"/>
        <w:bidi w:val="0"/>
        <w:adjustRightInd w:val="0"/>
        <w:snapToGrid w:val="0"/>
        <w:spacing w:line="360" w:lineRule="auto"/>
        <w:rPr>
          <w:rFonts w:hint="eastAsia" w:ascii="宋体" w:hAnsi="宋体"/>
          <w:szCs w:val="21"/>
        </w:rPr>
      </w:pPr>
    </w:p>
    <w:p w14:paraId="42F71AC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签订地点：深圳市</w:t>
      </w:r>
    </w:p>
    <w:p w14:paraId="7899888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甲方委托乙方承担</w:t>
      </w:r>
      <w:r>
        <w:rPr>
          <w:rFonts w:hint="eastAsia" w:ascii="宋体" w:hAnsi="宋体" w:eastAsia="宋体" w:cs="宋体"/>
          <w:spacing w:val="8"/>
          <w:sz w:val="21"/>
          <w:szCs w:val="21"/>
          <w:lang w:val="en-US" w:eastAsia="zh-CN"/>
        </w:rPr>
        <w:t>xxxxx项目</w:t>
      </w:r>
      <w:r>
        <w:rPr>
          <w:rFonts w:hint="eastAsia" w:ascii="宋体" w:hAnsi="宋体" w:eastAsia="宋体" w:cs="宋体"/>
          <w:spacing w:val="8"/>
          <w:sz w:val="21"/>
          <w:szCs w:val="21"/>
          <w:u w:val="single" w:color="auto"/>
        </w:rPr>
        <w:t>安全评价</w:t>
      </w:r>
      <w:r>
        <w:rPr>
          <w:rFonts w:hint="eastAsia" w:ascii="宋体" w:hAnsi="宋体" w:eastAsia="宋体" w:cs="宋体"/>
          <w:spacing w:val="8"/>
          <w:sz w:val="21"/>
          <w:szCs w:val="21"/>
        </w:rPr>
        <w:t>。</w:t>
      </w:r>
    </w:p>
    <w:p w14:paraId="40272A9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60" w:firstLineChars="200"/>
        <w:jc w:val="left"/>
        <w:textAlignment w:val="baseline"/>
        <w:rPr>
          <w:rFonts w:hint="eastAsia" w:ascii="宋体" w:hAnsi="宋体" w:eastAsia="宋体" w:cs="宋体"/>
          <w:sz w:val="21"/>
          <w:szCs w:val="21"/>
        </w:rPr>
      </w:pPr>
      <w:r>
        <w:rPr>
          <w:rFonts w:hint="eastAsia" w:ascii="宋体" w:hAnsi="宋体" w:eastAsia="宋体" w:cs="宋体"/>
          <w:spacing w:val="10"/>
          <w:sz w:val="21"/>
          <w:szCs w:val="21"/>
        </w:rPr>
        <w:t>根据《中华人民共和国合同法》、《中华人民共和国安全生产法》及国家有关</w:t>
      </w:r>
      <w:r>
        <w:rPr>
          <w:rFonts w:hint="eastAsia" w:ascii="宋体" w:hAnsi="宋体" w:eastAsia="宋体" w:cs="宋体"/>
          <w:spacing w:val="9"/>
          <w:sz w:val="21"/>
          <w:szCs w:val="21"/>
        </w:rPr>
        <w:t>法律规定，依据深圳市</w:t>
      </w:r>
      <w:r>
        <w:rPr>
          <w:rFonts w:hint="eastAsia" w:ascii="宋体" w:hAnsi="宋体" w:eastAsia="宋体" w:cs="宋体"/>
          <w:spacing w:val="8"/>
          <w:sz w:val="21"/>
          <w:szCs w:val="21"/>
        </w:rPr>
        <w:t>安委办印发的《关于涉及油气管线等危险化学品场所建设项目安全评价工作指引》（深安办[20</w:t>
      </w:r>
      <w:r>
        <w:rPr>
          <w:rFonts w:hint="eastAsia" w:ascii="宋体" w:hAnsi="宋体" w:eastAsia="宋体" w:cs="宋体"/>
          <w:spacing w:val="7"/>
          <w:sz w:val="21"/>
          <w:szCs w:val="21"/>
        </w:rPr>
        <w:t>19]2</w:t>
      </w:r>
      <w:r>
        <w:rPr>
          <w:rFonts w:hint="eastAsia" w:ascii="宋体" w:hAnsi="宋体" w:eastAsia="宋体" w:cs="宋体"/>
          <w:spacing w:val="-34"/>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21"/>
          <w:sz w:val="21"/>
          <w:szCs w:val="21"/>
        </w:rPr>
        <w:t>），</w:t>
      </w:r>
      <w:r>
        <w:rPr>
          <w:rFonts w:hint="eastAsia" w:ascii="宋体" w:hAnsi="宋体" w:eastAsia="宋体" w:cs="宋体"/>
          <w:spacing w:val="10"/>
          <w:sz w:val="21"/>
          <w:szCs w:val="21"/>
        </w:rPr>
        <w:t>结合本项目的具体情况，为明确责任，协作配合，确保安全评价工作质量</w:t>
      </w:r>
      <w:r>
        <w:rPr>
          <w:rFonts w:hint="eastAsia" w:ascii="宋体" w:hAnsi="宋体" w:eastAsia="宋体" w:cs="宋体"/>
          <w:spacing w:val="9"/>
          <w:sz w:val="21"/>
          <w:szCs w:val="21"/>
        </w:rPr>
        <w:t>，经甲方、乙方协商一致，签订</w:t>
      </w:r>
      <w:r>
        <w:rPr>
          <w:rFonts w:hint="eastAsia" w:ascii="宋体" w:hAnsi="宋体" w:eastAsia="宋体" w:cs="宋体"/>
          <w:spacing w:val="7"/>
          <w:sz w:val="21"/>
          <w:szCs w:val="21"/>
        </w:rPr>
        <w:t>本合同，共同遵守。</w:t>
      </w:r>
    </w:p>
    <w:p w14:paraId="08F6DF6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第一条</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编制依据</w:t>
      </w:r>
    </w:p>
    <w:p w14:paraId="4920094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 xml:space="preserve">1.1 </w:t>
      </w:r>
      <w:r>
        <w:rPr>
          <w:rFonts w:hint="eastAsia" w:ascii="宋体" w:hAnsi="宋体" w:eastAsia="宋体" w:cs="宋体"/>
          <w:spacing w:val="7"/>
          <w:sz w:val="21"/>
          <w:szCs w:val="21"/>
          <w:lang w:val="en-US" w:eastAsia="zh-CN"/>
        </w:rPr>
        <w:t>xxxxxxx</w:t>
      </w:r>
      <w:r>
        <w:rPr>
          <w:rFonts w:hint="eastAsia" w:ascii="宋体" w:hAnsi="宋体" w:eastAsia="宋体" w:cs="宋体"/>
          <w:spacing w:val="7"/>
          <w:sz w:val="21"/>
          <w:szCs w:val="21"/>
        </w:rPr>
        <w:t>项目设计文件。</w:t>
      </w:r>
    </w:p>
    <w:p w14:paraId="32783DD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 xml:space="preserve">1.2 </w:t>
      </w:r>
      <w:r>
        <w:rPr>
          <w:rFonts w:hint="eastAsia" w:ascii="宋体" w:hAnsi="宋体" w:eastAsia="宋体" w:cs="宋体"/>
          <w:spacing w:val="8"/>
          <w:sz w:val="21"/>
          <w:szCs w:val="21"/>
          <w:lang w:val="en-US" w:eastAsia="zh-CN"/>
        </w:rPr>
        <w:t>xxxxxx</w:t>
      </w:r>
      <w:r>
        <w:rPr>
          <w:rFonts w:hint="eastAsia" w:ascii="宋体" w:hAnsi="宋体" w:eastAsia="宋体" w:cs="宋体"/>
          <w:spacing w:val="8"/>
          <w:sz w:val="21"/>
          <w:szCs w:val="21"/>
        </w:rPr>
        <w:t>项目测量及地下管线报告。</w:t>
      </w:r>
    </w:p>
    <w:p w14:paraId="66FFD51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1.3</w:t>
      </w:r>
      <w:r>
        <w:rPr>
          <w:rFonts w:hint="eastAsia" w:ascii="宋体" w:hAnsi="宋体" w:eastAsia="宋体" w:cs="宋体"/>
          <w:spacing w:val="38"/>
          <w:sz w:val="21"/>
          <w:szCs w:val="21"/>
        </w:rPr>
        <w:t xml:space="preserve"> </w:t>
      </w:r>
      <w:r>
        <w:rPr>
          <w:rFonts w:hint="eastAsia" w:ascii="宋体" w:hAnsi="宋体" w:eastAsia="宋体" w:cs="宋体"/>
          <w:spacing w:val="6"/>
          <w:sz w:val="21"/>
          <w:szCs w:val="21"/>
        </w:rPr>
        <w:t>国家及地方现行有关规范、规程和规定。</w:t>
      </w:r>
    </w:p>
    <w:p w14:paraId="40FD05C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36" w:firstLineChars="200"/>
        <w:jc w:val="left"/>
        <w:textAlignment w:val="baseline"/>
        <w:rPr>
          <w:rFonts w:hint="eastAsia" w:ascii="宋体" w:hAnsi="宋体" w:eastAsia="宋体" w:cs="宋体"/>
          <w:sz w:val="21"/>
          <w:szCs w:val="21"/>
        </w:rPr>
      </w:pPr>
      <w:r>
        <w:rPr>
          <w:rFonts w:hint="eastAsia" w:ascii="宋体" w:hAnsi="宋体" w:eastAsia="宋体" w:cs="宋体"/>
          <w:spacing w:val="4"/>
          <w:sz w:val="21"/>
          <w:szCs w:val="21"/>
        </w:rPr>
        <w:t>1.4 其他有关材料。</w:t>
      </w:r>
    </w:p>
    <w:p w14:paraId="7C26F828">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p>
    <w:p w14:paraId="412A14C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第二条</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工作范围</w:t>
      </w:r>
    </w:p>
    <w:p w14:paraId="63F9C6A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本项目安全评价范围：</w:t>
      </w:r>
    </w:p>
    <w:p w14:paraId="77A321B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lang w:val="en-US" w:eastAsia="zh-CN"/>
        </w:rPr>
      </w:pPr>
      <w:r>
        <w:rPr>
          <w:rFonts w:hint="eastAsia" w:ascii="宋体" w:hAnsi="宋体" w:cs="宋体"/>
          <w:spacing w:val="7"/>
          <w:sz w:val="21"/>
          <w:szCs w:val="21"/>
          <w:lang w:val="en-US" w:eastAsia="zh-CN"/>
        </w:rPr>
        <w:t>2.1</w:t>
      </w:r>
      <w:r>
        <w:rPr>
          <w:rFonts w:hint="eastAsia" w:ascii="宋体" w:hAnsi="宋体" w:eastAsia="宋体" w:cs="宋体"/>
          <w:spacing w:val="7"/>
          <w:sz w:val="21"/>
          <w:szCs w:val="21"/>
          <w:lang w:val="en-US" w:eastAsia="zh-CN"/>
        </w:rPr>
        <w:t>侨城东路锦绣街2号（涉及DN800高压燃气管线200米范围）；</w:t>
      </w:r>
    </w:p>
    <w:p w14:paraId="5D6E1F7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lang w:val="en-US" w:eastAsia="zh-CN"/>
        </w:rPr>
      </w:pPr>
      <w:r>
        <w:rPr>
          <w:rFonts w:hint="eastAsia" w:ascii="宋体" w:hAnsi="宋体" w:cs="宋体"/>
          <w:spacing w:val="7"/>
          <w:sz w:val="21"/>
          <w:szCs w:val="21"/>
          <w:lang w:val="en-US" w:eastAsia="zh-CN"/>
        </w:rPr>
        <w:t>2.2</w:t>
      </w:r>
      <w:r>
        <w:rPr>
          <w:rFonts w:hint="eastAsia" w:ascii="宋体" w:hAnsi="宋体" w:eastAsia="宋体" w:cs="宋体"/>
          <w:spacing w:val="7"/>
          <w:sz w:val="21"/>
          <w:szCs w:val="21"/>
          <w:lang w:val="en-US" w:eastAsia="zh-CN"/>
        </w:rPr>
        <w:t>侨香路3010号（涉及DN500次高压燃气管线100米范围）；</w:t>
      </w:r>
    </w:p>
    <w:p w14:paraId="67836DB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lang w:val="en-US" w:eastAsia="zh-CN"/>
        </w:rPr>
      </w:pPr>
      <w:r>
        <w:rPr>
          <w:rFonts w:hint="eastAsia" w:ascii="宋体" w:hAnsi="宋体" w:cs="宋体"/>
          <w:spacing w:val="7"/>
          <w:sz w:val="21"/>
          <w:szCs w:val="21"/>
          <w:lang w:val="en-US" w:eastAsia="zh-CN"/>
        </w:rPr>
        <w:t>2.3</w:t>
      </w:r>
      <w:r>
        <w:rPr>
          <w:rFonts w:hint="eastAsia" w:ascii="宋体" w:hAnsi="宋体" w:eastAsia="宋体" w:cs="宋体"/>
          <w:spacing w:val="7"/>
          <w:sz w:val="21"/>
          <w:szCs w:val="21"/>
          <w:lang w:val="en-US" w:eastAsia="zh-CN"/>
        </w:rPr>
        <w:t>福港路20号（涉及规划中DN500次高压燃气管线100米范围）；</w:t>
      </w:r>
    </w:p>
    <w:p w14:paraId="3A8798D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lang w:val="en-US" w:eastAsia="zh-CN"/>
        </w:rPr>
      </w:pPr>
      <w:r>
        <w:rPr>
          <w:rFonts w:hint="eastAsia" w:ascii="宋体" w:hAnsi="宋体" w:cs="宋体"/>
          <w:spacing w:val="7"/>
          <w:sz w:val="21"/>
          <w:szCs w:val="21"/>
          <w:lang w:val="en-US" w:eastAsia="zh-CN"/>
        </w:rPr>
        <w:t>2.4</w:t>
      </w:r>
      <w:r>
        <w:rPr>
          <w:rFonts w:hint="eastAsia" w:ascii="宋体" w:hAnsi="宋体" w:eastAsia="宋体" w:cs="宋体"/>
          <w:spacing w:val="7"/>
          <w:sz w:val="21"/>
          <w:szCs w:val="21"/>
          <w:lang w:val="en-US" w:eastAsia="zh-CN"/>
        </w:rPr>
        <w:t>失窃财物认领中心（涉加油站100米范围）。</w:t>
      </w:r>
    </w:p>
    <w:p w14:paraId="59E5C43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14:textOutline w14:w="3795" w14:cap="sq" w14:cmpd="sng">
            <w14:solidFill>
              <w14:srgbClr w14:val="000000"/>
            </w14:solidFill>
            <w14:prstDash w14:val="solid"/>
            <w14:bevel/>
          </w14:textOutline>
        </w:rPr>
      </w:pPr>
    </w:p>
    <w:p w14:paraId="782DE56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第三条</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工作内容</w:t>
      </w:r>
    </w:p>
    <w:p w14:paraId="318CAB9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3.1合同签订后，乙方应立即组织本项目咨询工作人员踏勘现场，开展详尽的资料收集、调查摸底工作，根据现场情况及设计施工方案、对现有方案的安全性进行评估。</w:t>
      </w:r>
    </w:p>
    <w:p w14:paraId="05202FB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3.2根据设计方案，建立计算模型；研究管廊施工对燃气管道等管线的影响；给出合理的施工方案建议。</w:t>
      </w:r>
    </w:p>
    <w:p w14:paraId="1B627AA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3.3根据甲方要求和政府规范文件，开展安全评价工作，出具安全评价报告，对编制成果组织专家进行评审，取得专家评审会通过意见。</w:t>
      </w:r>
    </w:p>
    <w:p w14:paraId="7D6C148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3.4协助甲方取得管道（深圳燃气）运营企业的书面同意意见。</w:t>
      </w:r>
    </w:p>
    <w:p w14:paraId="71A7DE5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3.5协助甲方取得主管部门的书面批复（同意）意见或完成备案。</w:t>
      </w:r>
    </w:p>
    <w:p w14:paraId="15C8C5A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rPr>
      </w:pPr>
    </w:p>
    <w:p w14:paraId="0227F02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第四条</w:t>
      </w:r>
      <w:r>
        <w:rPr>
          <w:rFonts w:hint="eastAsia" w:ascii="宋体" w:hAnsi="宋体" w:eastAsia="宋体" w:cs="宋体"/>
          <w:spacing w:val="9"/>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乙方向甲方交付的报告文件</w:t>
      </w:r>
    </w:p>
    <w:p w14:paraId="5177231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4.1 提供本项目安全评价报告书纸质文件</w:t>
      </w:r>
      <w:r>
        <w:rPr>
          <w:rFonts w:hint="eastAsia" w:ascii="宋体" w:hAnsi="宋体" w:eastAsia="宋体" w:cs="宋体"/>
          <w:spacing w:val="7"/>
          <w:sz w:val="21"/>
          <w:szCs w:val="21"/>
        </w:rPr>
        <w:t>，装订成册</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8</w:t>
      </w:r>
      <w:r>
        <w:rPr>
          <w:rFonts w:hint="eastAsia" w:ascii="宋体" w:hAnsi="宋体" w:eastAsia="宋体" w:cs="宋体"/>
          <w:spacing w:val="-37"/>
          <w:sz w:val="21"/>
          <w:szCs w:val="21"/>
        </w:rPr>
        <w:t xml:space="preserve"> </w:t>
      </w:r>
      <w:r>
        <w:rPr>
          <w:rFonts w:hint="eastAsia" w:ascii="宋体" w:hAnsi="宋体" w:eastAsia="宋体" w:cs="宋体"/>
          <w:spacing w:val="7"/>
          <w:sz w:val="21"/>
          <w:szCs w:val="21"/>
        </w:rPr>
        <w:t>套。</w:t>
      </w:r>
    </w:p>
    <w:p w14:paraId="341F4C9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4.2 提供全部报告文件电子版技术文件，刻录光盘</w:t>
      </w:r>
      <w:r>
        <w:rPr>
          <w:rFonts w:hint="eastAsia" w:ascii="宋体" w:hAnsi="宋体" w:eastAsia="宋体" w:cs="宋体"/>
          <w:spacing w:val="-20"/>
          <w:sz w:val="21"/>
          <w:szCs w:val="21"/>
        </w:rPr>
        <w:t xml:space="preserve"> </w:t>
      </w:r>
      <w:r>
        <w:rPr>
          <w:rFonts w:hint="eastAsia" w:ascii="宋体" w:hAnsi="宋体" w:eastAsia="宋体" w:cs="宋体"/>
          <w:spacing w:val="7"/>
          <w:sz w:val="21"/>
          <w:szCs w:val="21"/>
        </w:rPr>
        <w:t>1</w:t>
      </w:r>
      <w:r>
        <w:rPr>
          <w:rFonts w:hint="eastAsia" w:ascii="宋体" w:hAnsi="宋体" w:eastAsia="宋体" w:cs="宋体"/>
          <w:spacing w:val="-40"/>
          <w:sz w:val="21"/>
          <w:szCs w:val="21"/>
        </w:rPr>
        <w:t xml:space="preserve"> </w:t>
      </w:r>
      <w:r>
        <w:rPr>
          <w:rFonts w:hint="eastAsia" w:ascii="宋体" w:hAnsi="宋体" w:eastAsia="宋体" w:cs="宋体"/>
          <w:spacing w:val="7"/>
          <w:sz w:val="21"/>
          <w:szCs w:val="21"/>
        </w:rPr>
        <w:t>份。</w:t>
      </w:r>
    </w:p>
    <w:p w14:paraId="5CDBF0E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p>
    <w:p w14:paraId="05784A6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第五条</w:t>
      </w:r>
      <w:r>
        <w:rPr>
          <w:rFonts w:hint="eastAsia" w:ascii="宋体" w:hAnsi="宋体" w:eastAsia="宋体" w:cs="宋体"/>
          <w:spacing w:val="9"/>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合同价及其支付方式</w:t>
      </w:r>
    </w:p>
    <w:p w14:paraId="47A67D3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60" w:firstLineChars="200"/>
        <w:jc w:val="left"/>
        <w:textAlignment w:val="baseline"/>
        <w:rPr>
          <w:rFonts w:hint="eastAsia" w:ascii="宋体" w:hAnsi="宋体" w:eastAsia="宋体" w:cs="宋体"/>
          <w:sz w:val="21"/>
          <w:szCs w:val="21"/>
        </w:rPr>
      </w:pPr>
      <w:r>
        <w:rPr>
          <w:rFonts w:hint="eastAsia" w:ascii="宋体" w:hAnsi="宋体" w:eastAsia="宋体" w:cs="宋体"/>
          <w:spacing w:val="10"/>
          <w:sz w:val="21"/>
          <w:szCs w:val="21"/>
        </w:rPr>
        <w:t>5.1 本合同采用固定总价合同，合同价为人民币(</w:t>
      </w:r>
      <w:r>
        <w:rPr>
          <w:rFonts w:hint="eastAsia" w:ascii="宋体" w:hAnsi="宋体" w:eastAsia="宋体" w:cs="宋体"/>
          <w:spacing w:val="9"/>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9"/>
          <w:sz w:val="21"/>
          <w:szCs w:val="21"/>
        </w:rPr>
        <w:t>万元）</w:t>
      </w:r>
      <w:r>
        <w:rPr>
          <w:rFonts w:hint="eastAsia" w:ascii="宋体" w:hAnsi="宋体" w:eastAsia="宋体" w:cs="宋体"/>
          <w:spacing w:val="9"/>
          <w:sz w:val="21"/>
          <w:szCs w:val="21"/>
          <w:u w:val="single" w:color="auto"/>
        </w:rPr>
        <w:t>大写       元整</w:t>
      </w:r>
      <w:r>
        <w:rPr>
          <w:rFonts w:hint="eastAsia" w:ascii="宋体" w:hAnsi="宋体" w:eastAsia="宋体" w:cs="宋体"/>
          <w:spacing w:val="9"/>
          <w:sz w:val="21"/>
          <w:szCs w:val="21"/>
        </w:rPr>
        <w:t xml:space="preserve">。无论本项目工程实 </w:t>
      </w:r>
      <w:r>
        <w:rPr>
          <w:rFonts w:hint="eastAsia" w:ascii="宋体" w:hAnsi="宋体" w:eastAsia="宋体" w:cs="宋体"/>
          <w:spacing w:val="7"/>
          <w:sz w:val="21"/>
          <w:szCs w:val="21"/>
        </w:rPr>
        <w:t>际投资额等因素如何调整，本项目按照合同价包干，甲方不再向乙方另行支付其他费</w:t>
      </w:r>
      <w:r>
        <w:rPr>
          <w:rFonts w:hint="eastAsia" w:ascii="宋体" w:hAnsi="宋体" w:eastAsia="宋体" w:cs="宋体"/>
          <w:spacing w:val="6"/>
          <w:sz w:val="21"/>
          <w:szCs w:val="21"/>
        </w:rPr>
        <w:t>用。合同价包括人工、</w:t>
      </w:r>
      <w:r>
        <w:rPr>
          <w:rFonts w:hint="eastAsia" w:ascii="宋体" w:hAnsi="宋体" w:eastAsia="宋体" w:cs="宋体"/>
          <w:sz w:val="21"/>
          <w:szCs w:val="21"/>
        </w:rPr>
        <w:t xml:space="preserve"> </w:t>
      </w:r>
      <w:r>
        <w:rPr>
          <w:rFonts w:hint="eastAsia" w:ascii="宋体" w:hAnsi="宋体" w:eastAsia="宋体" w:cs="宋体"/>
          <w:spacing w:val="7"/>
          <w:sz w:val="21"/>
          <w:szCs w:val="21"/>
        </w:rPr>
        <w:t>设备、资料、工期、专题报告编制费、专家评审费、会务费用、税费等为完成合同内</w:t>
      </w:r>
      <w:r>
        <w:rPr>
          <w:rFonts w:hint="eastAsia" w:ascii="宋体" w:hAnsi="宋体" w:eastAsia="宋体" w:cs="宋体"/>
          <w:spacing w:val="6"/>
          <w:sz w:val="21"/>
          <w:szCs w:val="21"/>
        </w:rPr>
        <w:t>容所发生的全部费用，</w:t>
      </w:r>
      <w:r>
        <w:rPr>
          <w:rFonts w:hint="eastAsia" w:ascii="宋体" w:hAnsi="宋体" w:eastAsia="宋体" w:cs="宋体"/>
          <w:sz w:val="21"/>
          <w:szCs w:val="21"/>
        </w:rPr>
        <w:t xml:space="preserve"> </w:t>
      </w:r>
      <w:r>
        <w:rPr>
          <w:rFonts w:hint="eastAsia" w:ascii="宋体" w:hAnsi="宋体" w:eastAsia="宋体" w:cs="宋体"/>
          <w:spacing w:val="9"/>
          <w:sz w:val="21"/>
          <w:szCs w:val="21"/>
        </w:rPr>
        <w:t>且不因市场价格涨落、人员工资、福利调整以及汇率、税率变动、现场场地原因等任何原因而调整。</w:t>
      </w:r>
    </w:p>
    <w:p w14:paraId="347DFB5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0" w:firstLineChars="20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5.2 支付方式</w:t>
      </w:r>
    </w:p>
    <w:p w14:paraId="266D0EB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5.2.1 乙方对项目开展安全评价工作，出具安全评价报告，通过专家评审会评审后</w:t>
      </w:r>
      <w:r>
        <w:rPr>
          <w:rFonts w:hint="eastAsia" w:ascii="宋体" w:hAnsi="宋体" w:cs="宋体"/>
          <w:spacing w:val="6"/>
          <w:sz w:val="21"/>
          <w:szCs w:val="21"/>
          <w:lang w:val="en-US" w:eastAsia="zh-CN"/>
        </w:rPr>
        <w:t>10个工作</w:t>
      </w:r>
      <w:r>
        <w:rPr>
          <w:rFonts w:hint="eastAsia" w:ascii="宋体" w:hAnsi="宋体" w:eastAsia="宋体" w:cs="宋体"/>
          <w:spacing w:val="6"/>
          <w:sz w:val="21"/>
          <w:szCs w:val="21"/>
        </w:rPr>
        <w:t>日内支付至合同价的60%。</w:t>
      </w:r>
    </w:p>
    <w:p w14:paraId="4D54F6E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5.2.2 协助甲方取得管道（深圳燃气）运营企业的书面同意意见、协助甲方取得主管部门书面批复（同意）意见或完成备案，并按甲方合同结算办法办理结算后</w:t>
      </w:r>
      <w:r>
        <w:rPr>
          <w:rFonts w:hint="eastAsia" w:ascii="宋体" w:hAnsi="宋体" w:cs="宋体"/>
          <w:spacing w:val="6"/>
          <w:sz w:val="21"/>
          <w:szCs w:val="21"/>
          <w:lang w:val="en-US" w:eastAsia="zh-CN"/>
        </w:rPr>
        <w:t>10个工作</w:t>
      </w:r>
      <w:r>
        <w:rPr>
          <w:rFonts w:hint="eastAsia" w:ascii="宋体" w:hAnsi="宋体" w:eastAsia="宋体" w:cs="宋体"/>
          <w:spacing w:val="6"/>
          <w:sz w:val="21"/>
          <w:szCs w:val="21"/>
        </w:rPr>
        <w:t>日内，支付剩余款项。</w:t>
      </w:r>
    </w:p>
    <w:p w14:paraId="0C7C74F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5.2.3.乙方应当提供甲方要求的付款所需增值税发票、付款申请等资料。因乙方原因或财政支付程序导致付款延期的，甲方不承担任何责任。</w:t>
      </w:r>
    </w:p>
    <w:p w14:paraId="5841896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p>
    <w:p w14:paraId="203456B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第六条  编制进度</w:t>
      </w:r>
    </w:p>
    <w:p w14:paraId="7CABD98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6.1 下达编制工作指令后或合同签定30日历天内完成</w:t>
      </w:r>
      <w:r>
        <w:rPr>
          <w:rFonts w:hint="eastAsia" w:ascii="宋体" w:hAnsi="宋体" w:eastAsia="宋体" w:cs="宋体"/>
          <w:spacing w:val="7"/>
          <w:sz w:val="21"/>
          <w:szCs w:val="21"/>
          <w:lang w:val="en-US" w:eastAsia="zh-CN"/>
        </w:rPr>
        <w:t>警察学校</w:t>
      </w:r>
      <w:r>
        <w:rPr>
          <w:rFonts w:hint="eastAsia" w:ascii="宋体" w:hAnsi="宋体" w:eastAsia="宋体" w:cs="宋体"/>
          <w:spacing w:val="6"/>
          <w:sz w:val="21"/>
          <w:szCs w:val="21"/>
        </w:rPr>
        <w:t>、</w:t>
      </w:r>
      <w:r>
        <w:rPr>
          <w:rFonts w:hint="eastAsia" w:ascii="宋体" w:hAnsi="宋体" w:eastAsia="宋体" w:cs="宋体"/>
          <w:spacing w:val="7"/>
          <w:sz w:val="21"/>
          <w:szCs w:val="21"/>
          <w:lang w:val="en-US" w:eastAsia="zh-CN"/>
        </w:rPr>
        <w:t>经侦支队</w:t>
      </w:r>
      <w:r>
        <w:rPr>
          <w:rFonts w:hint="eastAsia" w:ascii="宋体" w:hAnsi="宋体" w:eastAsia="宋体" w:cs="宋体"/>
          <w:spacing w:val="6"/>
          <w:sz w:val="21"/>
          <w:szCs w:val="21"/>
        </w:rPr>
        <w:t>、</w:t>
      </w:r>
      <w:r>
        <w:rPr>
          <w:rFonts w:hint="eastAsia" w:ascii="宋体" w:hAnsi="宋体" w:eastAsia="宋体" w:cs="宋体"/>
          <w:spacing w:val="7"/>
          <w:sz w:val="21"/>
          <w:szCs w:val="21"/>
          <w:lang w:val="en-US" w:eastAsia="zh-CN"/>
        </w:rPr>
        <w:t>毒品研究中心</w:t>
      </w:r>
      <w:r>
        <w:rPr>
          <w:rFonts w:hint="eastAsia" w:ascii="宋体" w:hAnsi="宋体" w:eastAsia="宋体" w:cs="宋体"/>
          <w:spacing w:val="6"/>
          <w:sz w:val="21"/>
          <w:szCs w:val="21"/>
        </w:rPr>
        <w:t>、</w:t>
      </w:r>
      <w:r>
        <w:rPr>
          <w:rFonts w:hint="eastAsia" w:ascii="宋体" w:hAnsi="宋体" w:eastAsia="宋体" w:cs="宋体"/>
          <w:spacing w:val="7"/>
          <w:sz w:val="21"/>
          <w:szCs w:val="21"/>
          <w:lang w:val="en-US" w:eastAsia="zh-CN"/>
        </w:rPr>
        <w:t>失窃财物认领中心</w:t>
      </w:r>
      <w:r>
        <w:rPr>
          <w:rFonts w:hint="eastAsia" w:ascii="宋体" w:hAnsi="宋体" w:eastAsia="宋体" w:cs="宋体"/>
          <w:spacing w:val="6"/>
          <w:sz w:val="21"/>
          <w:szCs w:val="21"/>
        </w:rPr>
        <w:t>项目涉燃气 管线安全评价报告，通过专家评审并协助甲方取得管道（深圳燃气）运营企业的书面同意意见、协助甲方取得主管部门书面批复（同意）意见或完成备案。</w:t>
      </w:r>
    </w:p>
    <w:p w14:paraId="5A0B500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6.2.如遇特殊情况（项目变更、工作量变化、不可抗力影响以及非乙方原因造成的停工等）时，经甲方同意，工期可以顺延。</w:t>
      </w:r>
    </w:p>
    <w:p w14:paraId="1D67FB5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pacing w:val="6"/>
          <w:sz w:val="21"/>
          <w:szCs w:val="21"/>
          <w14:textOutline w14:w="3795" w14:cap="sq" w14:cmpd="sng">
            <w14:solidFill>
              <w14:srgbClr w14:val="000000"/>
            </w14:solidFill>
            <w14:prstDash w14:val="solid"/>
            <w14:bevel/>
          </w14:textOutline>
        </w:rPr>
      </w:pPr>
    </w:p>
    <w:p w14:paraId="2B48038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第七条</w:t>
      </w:r>
      <w:r>
        <w:rPr>
          <w:rFonts w:hint="eastAsia" w:ascii="宋体" w:hAnsi="宋体" w:eastAsia="宋体" w:cs="宋体"/>
          <w:spacing w:val="26"/>
          <w:sz w:val="21"/>
          <w:szCs w:val="21"/>
        </w:rPr>
        <w:t xml:space="preserve">  </w:t>
      </w:r>
      <w:r>
        <w:rPr>
          <w:rFonts w:hint="eastAsia" w:ascii="宋体" w:hAnsi="宋体" w:eastAsia="宋体" w:cs="宋体"/>
          <w:spacing w:val="6"/>
          <w:sz w:val="21"/>
          <w:szCs w:val="21"/>
          <w14:textOutline w14:w="3795" w14:cap="sq" w14:cmpd="sng">
            <w14:solidFill>
              <w14:srgbClr w14:val="000000"/>
            </w14:solidFill>
            <w14:prstDash w14:val="solid"/>
            <w14:bevel/>
          </w14:textOutline>
        </w:rPr>
        <w:t>甲方的权利和义务</w:t>
      </w:r>
    </w:p>
    <w:p w14:paraId="4ABFCF7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7.1 甲方对工程报告工作过程的决策、控制、实施等环节实行全面管理，协调和监督报告</w:t>
      </w:r>
      <w:r>
        <w:rPr>
          <w:rFonts w:hint="eastAsia" w:ascii="宋体" w:hAnsi="宋体" w:eastAsia="宋体" w:cs="宋体"/>
          <w:spacing w:val="6"/>
          <w:sz w:val="21"/>
          <w:szCs w:val="21"/>
        </w:rPr>
        <w:t>编制工作进</w:t>
      </w:r>
      <w:r>
        <w:rPr>
          <w:rFonts w:hint="eastAsia" w:ascii="宋体" w:hAnsi="宋体" w:eastAsia="宋体" w:cs="宋体"/>
          <w:spacing w:val="7"/>
          <w:sz w:val="21"/>
          <w:szCs w:val="21"/>
        </w:rPr>
        <w:t>展，控制报告编制过程。</w:t>
      </w:r>
    </w:p>
    <w:p w14:paraId="74F8178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7.2 负责提供本工程报告编制基础材料。</w:t>
      </w:r>
    </w:p>
    <w:p w14:paraId="7BDF5C4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7.3 指派专人与乙方保持密切联系，及时协调有关问题。</w:t>
      </w:r>
    </w:p>
    <w:p w14:paraId="5834777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rPr>
        <w:t>7.4 按合同规定支付合同费用。</w:t>
      </w:r>
    </w:p>
    <w:p w14:paraId="10B9BF5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4" w:firstLineChars="200"/>
        <w:jc w:val="left"/>
        <w:textAlignment w:val="baseline"/>
        <w:rPr>
          <w:rFonts w:hint="eastAsia" w:ascii="宋体" w:hAnsi="宋体" w:eastAsia="宋体" w:cs="宋体"/>
          <w:sz w:val="21"/>
          <w:szCs w:val="21"/>
        </w:rPr>
      </w:pPr>
      <w:r>
        <w:rPr>
          <w:rFonts w:hint="eastAsia" w:ascii="宋体" w:hAnsi="宋体" w:eastAsia="宋体" w:cs="宋体"/>
          <w:spacing w:val="6"/>
          <w:sz w:val="21"/>
          <w:szCs w:val="21"/>
        </w:rPr>
        <w:t>7.5</w:t>
      </w:r>
      <w:r>
        <w:rPr>
          <w:rFonts w:hint="eastAsia" w:ascii="宋体" w:hAnsi="宋体" w:eastAsia="宋体" w:cs="宋体"/>
          <w:spacing w:val="7"/>
          <w:sz w:val="21"/>
          <w:szCs w:val="21"/>
        </w:rPr>
        <w:t xml:space="preserve"> </w:t>
      </w:r>
      <w:r>
        <w:rPr>
          <w:rFonts w:hint="eastAsia" w:ascii="宋体" w:hAnsi="宋体" w:eastAsia="宋体" w:cs="宋体"/>
          <w:spacing w:val="6"/>
          <w:sz w:val="21"/>
          <w:szCs w:val="21"/>
        </w:rPr>
        <w:t>甲方根据工程需要，提出本合同范围以外的工作内容，乙方应予以执行，所发生费用，经双方协</w:t>
      </w:r>
      <w:r>
        <w:rPr>
          <w:rFonts w:hint="eastAsia" w:ascii="宋体" w:hAnsi="宋体" w:eastAsia="宋体" w:cs="宋体"/>
          <w:spacing w:val="4"/>
          <w:sz w:val="21"/>
          <w:szCs w:val="21"/>
        </w:rPr>
        <w:t>商解决。</w:t>
      </w:r>
    </w:p>
    <w:p w14:paraId="672AE5D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pacing w:val="7"/>
          <w:sz w:val="21"/>
          <w:szCs w:val="21"/>
          <w14:textOutline w14:w="3795" w14:cap="sq" w14:cmpd="sng">
            <w14:solidFill>
              <w14:srgbClr w14:val="000000"/>
            </w14:solidFill>
            <w14:prstDash w14:val="solid"/>
            <w14:bevel/>
          </w14:textOutline>
        </w:rPr>
      </w:pPr>
    </w:p>
    <w:p w14:paraId="7222EC8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48" w:firstLineChars="200"/>
        <w:jc w:val="left"/>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第八条</w:t>
      </w:r>
      <w:r>
        <w:rPr>
          <w:rFonts w:hint="eastAsia" w:ascii="宋体" w:hAnsi="宋体" w:eastAsia="宋体" w:cs="宋体"/>
          <w:spacing w:val="20"/>
          <w:sz w:val="21"/>
          <w:szCs w:val="21"/>
        </w:rPr>
        <w:t xml:space="preserve">  </w:t>
      </w:r>
      <w:r>
        <w:rPr>
          <w:rFonts w:hint="eastAsia" w:ascii="宋体" w:hAnsi="宋体" w:eastAsia="宋体" w:cs="宋体"/>
          <w:spacing w:val="7"/>
          <w:sz w:val="21"/>
          <w:szCs w:val="21"/>
          <w14:textOutline w14:w="3795" w14:cap="sq" w14:cmpd="sng">
            <w14:solidFill>
              <w14:srgbClr w14:val="000000"/>
            </w14:solidFill>
            <w14:prstDash w14:val="solid"/>
            <w14:bevel/>
          </w14:textOutline>
        </w:rPr>
        <w:t>乙方的权利和义务</w:t>
      </w:r>
    </w:p>
    <w:p w14:paraId="06D879E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8.1 乙方收到甲方提供的工程报告编制依据文件及报告编制的基础资料后，应仔细阅读，如发现任何不明晰或错误，应在3日内向甲方提出书面意见。</w:t>
      </w:r>
    </w:p>
    <w:p w14:paraId="0D97E4F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8.2 乙方根据工程报告编制依据文件及国家有关的设计标准、技术规范、规程完成报告编制工作，并确保报告质量。</w:t>
      </w:r>
    </w:p>
    <w:p w14:paraId="5E89B1E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8.3 乙方对报告编制深度和质量承担保证责任（报告编制深度必须满足国家及深圳市关于报告编制文件编制深度的要求），对报告文件的正确性、完备性、可靠性、可操作性、经济性负责， 甲方或政府部门及相关单位组织的审查并不减少乙方的以上所有责任。</w:t>
      </w:r>
    </w:p>
    <w:p w14:paraId="163D419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8.4 对甲方提出的与本工程有关但本合同报告编制范围未列明的工作内容，乙方应在甲方规定的时间内，予以无条件执行，费用不予增加。</w:t>
      </w:r>
    </w:p>
    <w:p w14:paraId="279A494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8.5 对涉及安全或对投资影响重大的有关计算，乙方必须提供设计计算书（包括设计输入文件、基础数据、计算方法、计算结果等），乙方不得以专利和知识产权为借口拒绝配合。</w:t>
      </w:r>
    </w:p>
    <w:p w14:paraId="7E7690A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8.6 乙方应对本次合作项目在接触、签约及履行等任一过程中自甲方（或下属企业、关联单位、合作伙伴、政府部门单位及工作人员）获得的涉密商业信息、资料、数据、规章制度等，承担保密责任。</w:t>
      </w:r>
    </w:p>
    <w:p w14:paraId="4845306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8.7 乙方在成果文件上使用的或准备采用的任何涉及专利、版权、设计商标或名称及其它受保护权利的都必须取得合法的授权，所产生的有关费用应由乙方承担。</w:t>
      </w:r>
    </w:p>
    <w:p w14:paraId="52E3698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14:textOutline w14:w="3795" w14:cap="sq" w14:cmpd="sng">
            <w14:solidFill>
              <w14:srgbClr w14:val="000000"/>
            </w14:solidFill>
            <w14:prstDash w14:val="solid"/>
            <w14:bevel/>
          </w14:textOutline>
        </w:rPr>
      </w:pPr>
    </w:p>
    <w:p w14:paraId="35ACD49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第九条</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违约责任</w:t>
      </w:r>
    </w:p>
    <w:p w14:paraId="444549E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9.1 甲方违约</w:t>
      </w:r>
    </w:p>
    <w:p w14:paraId="713960E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在合同履行期间，非因乙方的过错，业主要求中止或解除合同，如果乙方尚未开始报告编制工作， 甲方不补偿乙方，如已开始报告编制工作且实物工作量价款少于已付的合同款，乙方退还差额部分，如实际已完成工作量价款大于已付的合同款时，不足部分由甲方补齐。</w:t>
      </w:r>
    </w:p>
    <w:p w14:paraId="232865C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 乙方违约</w:t>
      </w:r>
    </w:p>
    <w:p w14:paraId="4AB3939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9.2.1 乙方未按合同约定履行职责的，甲方有权要求乙方立即纠正并就因此而遭受的损失向乙方提出 索赔，乙方收到甲方纠正通知后五日内未予纠正的， 甲方有权停付报告编制费并提出进一步索赔，直至解除合同关系。</w:t>
      </w:r>
    </w:p>
    <w:p w14:paraId="570EE6D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9.2.2 若因乙方原因导致提交的报告成果文件无法通过甲方或政府有关部门组织的报告审查，甲方有权发出如下任何指令，乙方必须遵照执行：</w:t>
      </w:r>
    </w:p>
    <w:p w14:paraId="18E0277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（1）对不合格部分进行重新编制， 由此引起的费用增加和工期延误由乙方负全部责任；</w:t>
      </w:r>
    </w:p>
    <w:p w14:paraId="2D5A1FD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（2）甲方将该不合格部分指定分包给其他编制单位，并扣除报告编制单位合同总价中此部分的编制费用。</w:t>
      </w:r>
    </w:p>
    <w:p w14:paraId="471E28A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9.2.3 乙方在合同有效期内，应当履行合同约定的义务，如因非甲方的原因而产生报告质量事故、工期延误或报告缺陷，造成甲方损失或虽未发生实际损失但存在风险，乙方应承担相应赔偿责任。</w:t>
      </w:r>
    </w:p>
    <w:p w14:paraId="1B66D6A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9.2.4 乙方未按合同约定提交报告成果文件的，每延迟一天，应向甲方支付人民币壹千元的违约金，违约金的限额为合同价的30%。</w:t>
      </w:r>
    </w:p>
    <w:p w14:paraId="6E0EBE6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9.2.5 合同生效后，乙方如要求中止或解除合同，乙方应在30日内向甲方支付合同价的 100%的违约金。</w:t>
      </w:r>
    </w:p>
    <w:p w14:paraId="5365D9A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p>
    <w:p w14:paraId="18C217A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第十条</w:t>
      </w:r>
      <w:r>
        <w:rPr>
          <w:rFonts w:hint="eastAsia" w:ascii="宋体" w:hAnsi="宋体" w:eastAsia="宋体" w:cs="宋体"/>
          <w:spacing w:val="9"/>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合同生效、变更和解除</w:t>
      </w:r>
    </w:p>
    <w:p w14:paraId="4356C08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10.1 本合同经双方代表签字盖章，即为生效。</w:t>
      </w:r>
    </w:p>
    <w:p w14:paraId="298A24E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10.2 本合同条款的任何变更、修改或增减，须经双方协商同意后由法定代表人或授权代理人签署书面文件方为有效，并作为合同的组成部分。</w:t>
      </w:r>
    </w:p>
    <w:p w14:paraId="4D0815B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10.3 双方协商一致，可以解除合同。</w:t>
      </w:r>
    </w:p>
    <w:p w14:paraId="0829F61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10.4 双方因不可抗力致使合同无法履行，任何一方可以解除合同。但解除方应同时提供其受不可抗力影响的证据。</w:t>
      </w:r>
    </w:p>
    <w:p w14:paraId="10B59FC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p>
    <w:p w14:paraId="6A17227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6" w:firstLineChars="200"/>
        <w:jc w:val="left"/>
        <w:textAlignment w:val="baseline"/>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第十一条</w:t>
      </w:r>
      <w:r>
        <w:rPr>
          <w:rFonts w:hint="eastAsia" w:ascii="宋体" w:hAnsi="宋体" w:eastAsia="宋体" w:cs="宋体"/>
          <w:spacing w:val="9"/>
          <w:sz w:val="21"/>
          <w:szCs w:val="21"/>
        </w:rPr>
        <w:t xml:space="preserve"> </w:t>
      </w:r>
      <w:r>
        <w:rPr>
          <w:rFonts w:hint="eastAsia" w:ascii="宋体" w:hAnsi="宋体" w:eastAsia="宋体" w:cs="宋体"/>
          <w:spacing w:val="9"/>
          <w:sz w:val="21"/>
          <w:szCs w:val="21"/>
          <w14:textOutline w14:w="3795" w14:cap="sq" w14:cmpd="sng">
            <w14:solidFill>
              <w14:srgbClr w14:val="000000"/>
            </w14:solidFill>
            <w14:prstDash w14:val="solid"/>
            <w14:bevel/>
          </w14:textOutline>
        </w:rPr>
        <w:t>争议及解决</w:t>
      </w:r>
    </w:p>
    <w:p w14:paraId="10E2C29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cs="宋体"/>
          <w:spacing w:val="8"/>
          <w:sz w:val="21"/>
          <w:szCs w:val="21"/>
          <w:lang w:val="en-US" w:eastAsia="zh-CN"/>
        </w:rPr>
        <w:t>11.1</w:t>
      </w:r>
      <w:r>
        <w:rPr>
          <w:rFonts w:hint="eastAsia" w:ascii="宋体" w:hAnsi="宋体" w:eastAsia="宋体" w:cs="宋体"/>
          <w:spacing w:val="8"/>
          <w:sz w:val="21"/>
          <w:szCs w:val="21"/>
        </w:rPr>
        <w:t>如甲、乙双方在履行合同时发生争议，可以协商或者要求有关部门调解，如协商或者调解不成的，任何一方均可向甲方所在地人民法院起诉。</w:t>
      </w:r>
    </w:p>
    <w:p w14:paraId="6ED52B7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14:textOutline w14:w="3795" w14:cap="sq" w14:cmpd="sng">
            <w14:solidFill>
              <w14:srgbClr w14:val="000000"/>
            </w14:solidFill>
            <w14:prstDash w14:val="solid"/>
            <w14:bevel/>
          </w14:textOutline>
        </w:rPr>
      </w:pPr>
    </w:p>
    <w:p w14:paraId="2BE4926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第十二条</w:t>
      </w:r>
      <w:r>
        <w:rPr>
          <w:rFonts w:hint="eastAsia" w:ascii="宋体" w:hAnsi="宋体" w:eastAsia="宋体" w:cs="宋体"/>
          <w:spacing w:val="8"/>
          <w:sz w:val="21"/>
          <w:szCs w:val="21"/>
        </w:rPr>
        <w:t xml:space="preserve"> </w:t>
      </w:r>
      <w:r>
        <w:rPr>
          <w:rFonts w:hint="eastAsia" w:ascii="宋体" w:hAnsi="宋体" w:eastAsia="宋体" w:cs="宋体"/>
          <w:spacing w:val="8"/>
          <w:sz w:val="21"/>
          <w:szCs w:val="21"/>
          <w14:textOutline w14:w="3795" w14:cap="sq" w14:cmpd="sng">
            <w14:solidFill>
              <w14:srgbClr w14:val="000000"/>
            </w14:solidFill>
            <w14:prstDash w14:val="solid"/>
            <w14:bevel/>
          </w14:textOutline>
        </w:rPr>
        <w:t>其它</w:t>
      </w:r>
    </w:p>
    <w:p w14:paraId="28DC66E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12.1 乙方按照本合同约定完成的所有中间成果和最终成果，其所有权及知识产权均归甲方所有。</w:t>
      </w:r>
    </w:p>
    <w:p w14:paraId="019C440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12.2 乙方保证，甲方使用乙方报告将不会对任何第三方构成侵权。任何第三方向甲方提出的侵权之诉讼或索赔均由乙方承担处理、应诉和赔偿责任。</w:t>
      </w:r>
    </w:p>
    <w:p w14:paraId="31A7CA4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12.3 所有报告文件的文字表达以中文为准。</w:t>
      </w:r>
    </w:p>
    <w:p w14:paraId="11CF34E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z w:val="21"/>
          <w:szCs w:val="21"/>
        </w:rPr>
      </w:pPr>
      <w:r>
        <w:rPr>
          <w:rFonts w:hint="eastAsia" w:ascii="宋体" w:hAnsi="宋体" w:eastAsia="宋体" w:cs="宋体"/>
          <w:spacing w:val="8"/>
          <w:sz w:val="21"/>
          <w:szCs w:val="21"/>
        </w:rPr>
        <w:t>12.4 本合同一式</w:t>
      </w:r>
      <w:r>
        <w:rPr>
          <w:rFonts w:hint="eastAsia" w:cs="宋体"/>
          <w:spacing w:val="8"/>
          <w:sz w:val="21"/>
          <w:szCs w:val="21"/>
          <w:u w:val="single"/>
          <w:lang w:val="en-US" w:eastAsia="zh-CN"/>
        </w:rPr>
        <w:t xml:space="preserve">     </w:t>
      </w:r>
      <w:r>
        <w:rPr>
          <w:rFonts w:hint="eastAsia" w:ascii="宋体" w:hAnsi="宋体" w:eastAsia="宋体" w:cs="宋体"/>
          <w:spacing w:val="8"/>
          <w:sz w:val="21"/>
          <w:szCs w:val="21"/>
        </w:rPr>
        <w:t>份， 甲方执</w:t>
      </w:r>
      <w:r>
        <w:rPr>
          <w:rFonts w:hint="eastAsia" w:ascii="宋体" w:hAnsi="宋体" w:eastAsia="宋体" w:cs="宋体"/>
          <w:spacing w:val="-99"/>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5"/>
          <w:sz w:val="21"/>
          <w:szCs w:val="21"/>
        </w:rPr>
        <w:t>份，乙方执</w:t>
      </w:r>
      <w:r>
        <w:rPr>
          <w:rFonts w:hint="eastAsia" w:ascii="宋体" w:hAnsi="宋体" w:eastAsia="宋体" w:cs="宋体"/>
          <w:spacing w:val="-98"/>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91"/>
          <w:sz w:val="21"/>
          <w:szCs w:val="21"/>
        </w:rPr>
        <w:t xml:space="preserve"> </w:t>
      </w:r>
      <w:r>
        <w:rPr>
          <w:rFonts w:hint="eastAsia" w:ascii="宋体" w:hAnsi="宋体" w:eastAsia="宋体" w:cs="宋体"/>
          <w:spacing w:val="5"/>
          <w:sz w:val="21"/>
          <w:szCs w:val="21"/>
        </w:rPr>
        <w:t>份，具有同等法律效力。</w:t>
      </w:r>
    </w:p>
    <w:p w14:paraId="4C5C639B">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0" w:firstLineChars="200"/>
        <w:jc w:val="left"/>
        <w:textAlignment w:val="baseline"/>
        <w:rPr>
          <w:rFonts w:hint="eastAsia" w:ascii="宋体" w:hAnsi="宋体" w:eastAsia="宋体" w:cs="宋体"/>
          <w:spacing w:val="-10"/>
          <w:sz w:val="21"/>
          <w:szCs w:val="21"/>
          <w14:textOutline w14:w="5103" w14:cap="sq" w14:cmpd="sng">
            <w14:solidFill>
              <w14:srgbClr w14:val="000000"/>
            </w14:solidFill>
            <w14:prstDash w14:val="solid"/>
            <w14:bevel/>
          </w14:textOutline>
        </w:rPr>
      </w:pPr>
    </w:p>
    <w:p w14:paraId="55C49A8F">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380" w:firstLineChars="200"/>
        <w:jc w:val="left"/>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5103" w14:cap="sq" w14:cmpd="sng">
            <w14:solidFill>
              <w14:srgbClr w14:val="000000"/>
            </w14:solidFill>
            <w14:prstDash w14:val="solid"/>
            <w14:bevel/>
          </w14:textOutline>
        </w:rPr>
        <w:t>第十三条</w:t>
      </w:r>
      <w:r>
        <w:rPr>
          <w:rFonts w:hint="eastAsia" w:ascii="宋体" w:hAnsi="宋体" w:eastAsia="宋体" w:cs="宋体"/>
          <w:spacing w:val="34"/>
          <w:sz w:val="21"/>
          <w:szCs w:val="21"/>
        </w:rPr>
        <w:t xml:space="preserve"> </w:t>
      </w:r>
      <w:r>
        <w:rPr>
          <w:rFonts w:hint="eastAsia" w:ascii="宋体" w:hAnsi="宋体" w:eastAsia="宋体" w:cs="宋体"/>
          <w:spacing w:val="-10"/>
          <w:sz w:val="21"/>
          <w:szCs w:val="21"/>
          <w14:textOutline w14:w="5103" w14:cap="sq" w14:cmpd="sng">
            <w14:solidFill>
              <w14:srgbClr w14:val="000000"/>
            </w14:solidFill>
            <w14:prstDash w14:val="solid"/>
            <w14:bevel/>
          </w14:textOutline>
        </w:rPr>
        <w:t>附件</w:t>
      </w:r>
    </w:p>
    <w:p w14:paraId="074C8D83">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napToGrid w:val="0"/>
          <w:color w:val="000000"/>
          <w:spacing w:val="8"/>
          <w:kern w:val="0"/>
          <w:sz w:val="21"/>
          <w:szCs w:val="21"/>
          <w:lang w:val="en-US" w:eastAsia="en-US" w:bidi="ar-SA"/>
        </w:rPr>
      </w:pPr>
      <w:r>
        <w:rPr>
          <w:rFonts w:hint="eastAsia" w:ascii="宋体" w:hAnsi="宋体" w:eastAsia="宋体" w:cs="宋体"/>
          <w:snapToGrid w:val="0"/>
          <w:color w:val="000000"/>
          <w:spacing w:val="8"/>
          <w:kern w:val="0"/>
          <w:sz w:val="21"/>
          <w:szCs w:val="21"/>
          <w:lang w:val="en-US" w:eastAsia="en-US" w:bidi="ar-SA"/>
        </w:rPr>
        <w:t>以下附件为本合同必要的组成部份，与合同具有同等的法律效力。</w:t>
      </w:r>
    </w:p>
    <w:p w14:paraId="1A81D48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napToGrid w:val="0"/>
          <w:color w:val="000000"/>
          <w:spacing w:val="8"/>
          <w:kern w:val="0"/>
          <w:sz w:val="21"/>
          <w:szCs w:val="21"/>
          <w:lang w:val="en-US" w:eastAsia="en-US" w:bidi="ar-SA"/>
        </w:rPr>
        <w:t>附件：1.廉政合同</w:t>
      </w:r>
      <w:r>
        <w:rPr>
          <w:rFonts w:hint="eastAsia" w:ascii="宋体" w:hAnsi="宋体" w:eastAsia="宋体" w:cs="宋体"/>
          <w:snapToGrid w:val="0"/>
          <w:color w:val="000000"/>
          <w:spacing w:val="8"/>
          <w:kern w:val="0"/>
          <w:sz w:val="21"/>
          <w:szCs w:val="21"/>
          <w:lang w:val="en-US" w:eastAsia="zh-CN" w:bidi="ar-SA"/>
        </w:rPr>
        <w:t>；</w:t>
      </w:r>
      <w:r>
        <w:rPr>
          <w:rFonts w:hint="eastAsia" w:ascii="宋体" w:hAnsi="宋体" w:eastAsia="宋体" w:cs="宋体"/>
          <w:snapToGrid w:val="0"/>
          <w:color w:val="000000"/>
          <w:spacing w:val="8"/>
          <w:kern w:val="0"/>
          <w:sz w:val="21"/>
          <w:szCs w:val="21"/>
          <w:lang w:val="en-US" w:eastAsia="en-US" w:bidi="ar-SA"/>
        </w:rPr>
        <w:t>2.保密协议</w:t>
      </w:r>
      <w:r>
        <w:rPr>
          <w:rFonts w:hint="eastAsia" w:ascii="宋体" w:hAnsi="宋体" w:eastAsia="宋体" w:cs="宋体"/>
          <w:snapToGrid w:val="0"/>
          <w:color w:val="000000"/>
          <w:spacing w:val="8"/>
          <w:kern w:val="0"/>
          <w:sz w:val="21"/>
          <w:szCs w:val="21"/>
          <w:lang w:val="en-US" w:eastAsia="zh-CN" w:bidi="ar-SA"/>
        </w:rPr>
        <w:t>。</w:t>
      </w:r>
    </w:p>
    <w:p w14:paraId="49CAAF9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（以下无正文）</w:t>
      </w:r>
    </w:p>
    <w:p w14:paraId="2151EE9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lang w:val="en-US" w:eastAsia="en-US"/>
        </w:rPr>
      </w:pPr>
    </w:p>
    <w:p w14:paraId="2A486EE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52" w:firstLineChars="200"/>
        <w:jc w:val="left"/>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en-US"/>
        </w:rPr>
        <w:t>甲方（盖章）：                    乙方（盖章）：</w:t>
      </w:r>
    </w:p>
    <w:p w14:paraId="4A294F3A">
      <w:pPr>
        <w:keepNext w:val="0"/>
        <w:keepLines w:val="0"/>
        <w:pageBreakBefore w:val="0"/>
        <w:wordWrap/>
        <w:overflowPunct/>
        <w:topLinePunct w:val="0"/>
        <w:bidi w:val="0"/>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keepNext w:val="0"/>
        <w:keepLines w:val="0"/>
        <w:pageBreakBefore w:val="0"/>
        <w:wordWrap/>
        <w:overflowPunct/>
        <w:topLinePunct w:val="0"/>
        <w:bidi w:val="0"/>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委托代理人：</w:t>
      </w:r>
    </w:p>
    <w:p w14:paraId="1381DD9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日期：   年     月    日</w:t>
      </w:r>
      <w:r>
        <w:rPr>
          <w:rFonts w:hint="eastAsia" w:ascii="宋体" w:hAnsi="宋体" w:eastAsia="宋体" w:cs="宋体"/>
          <w:sz w:val="21"/>
          <w:szCs w:val="21"/>
        </w:rPr>
        <w:br w:type="page"/>
      </w:r>
    </w:p>
    <w:p w14:paraId="7613456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eastAsia="宋体" w:cs="宋体"/>
          <w:sz w:val="21"/>
          <w:szCs w:val="21"/>
        </w:rPr>
      </w:pPr>
      <w:r>
        <w:rPr>
          <w:rFonts w:hint="eastAsia" w:ascii="宋体" w:hAnsi="宋体" w:eastAsia="宋体" w:cs="宋体"/>
          <w:b/>
          <w:bCs/>
          <w:spacing w:val="-6"/>
          <w:sz w:val="28"/>
          <w:szCs w:val="28"/>
        </w:rPr>
        <w:t>附件</w:t>
      </w:r>
      <w:r>
        <w:rPr>
          <w:rFonts w:hint="eastAsia" w:ascii="宋体" w:hAnsi="宋体" w:eastAsia="宋体" w:cs="宋体"/>
          <w:b/>
          <w:bCs/>
          <w:spacing w:val="-42"/>
          <w:sz w:val="28"/>
          <w:szCs w:val="28"/>
        </w:rPr>
        <w:t xml:space="preserve"> </w:t>
      </w:r>
      <w:r>
        <w:rPr>
          <w:rFonts w:hint="eastAsia" w:ascii="宋体" w:hAnsi="宋体" w:eastAsia="宋体" w:cs="宋体"/>
          <w:b/>
          <w:bCs/>
          <w:spacing w:val="-6"/>
          <w:sz w:val="28"/>
          <w:szCs w:val="28"/>
        </w:rPr>
        <w:t>1  廉政合同</w:t>
      </w:r>
    </w:p>
    <w:p w14:paraId="58EC0FD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p>
    <w:p w14:paraId="393EFA7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p>
    <w:p w14:paraId="774B72D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z w:val="21"/>
          <w:szCs w:val="21"/>
          <w:lang w:val="en-US" w:eastAsia="zh-CN"/>
        </w:rPr>
      </w:pPr>
      <w:r>
        <w:rPr>
          <w:rFonts w:hint="eastAsia" w:ascii="宋体" w:hAnsi="宋体" w:eastAsia="宋体" w:cs="宋体"/>
          <w:spacing w:val="-3"/>
          <w:sz w:val="21"/>
          <w:szCs w:val="21"/>
        </w:rPr>
        <w:t>甲方：</w:t>
      </w:r>
      <w:r>
        <w:rPr>
          <w:rFonts w:hint="eastAsia" w:ascii="宋体" w:hAnsi="宋体" w:eastAsia="宋体" w:cs="宋体"/>
          <w:spacing w:val="12"/>
          <w:sz w:val="21"/>
          <w:szCs w:val="21"/>
          <w:u w:val="single" w:color="auto"/>
        </w:rPr>
        <w:t xml:space="preserve"> </w:t>
      </w:r>
      <w:r>
        <w:rPr>
          <w:rFonts w:hint="eastAsia" w:ascii="宋体" w:hAnsi="宋体" w:eastAsia="宋体" w:cs="宋体"/>
          <w:spacing w:val="12"/>
          <w:sz w:val="21"/>
          <w:szCs w:val="21"/>
          <w:u w:val="single" w:color="auto"/>
          <w:lang w:eastAsia="zh-CN"/>
        </w:rPr>
        <w:t>深圳市公安局</w:t>
      </w:r>
      <w:r>
        <w:rPr>
          <w:rFonts w:hint="eastAsia" w:ascii="宋体" w:hAnsi="宋体" w:eastAsia="宋体" w:cs="宋体"/>
          <w:spacing w:val="12"/>
          <w:sz w:val="21"/>
          <w:szCs w:val="21"/>
          <w:u w:val="single" w:color="auto"/>
          <w:lang w:val="en-US" w:eastAsia="zh-CN"/>
        </w:rPr>
        <w:t xml:space="preserve"> </w:t>
      </w:r>
    </w:p>
    <w:p w14:paraId="254D797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380" w:firstLineChars="200"/>
        <w:jc w:val="left"/>
        <w:textAlignment w:val="baseline"/>
        <w:rPr>
          <w:rFonts w:hint="eastAsia" w:ascii="宋体" w:hAnsi="宋体" w:eastAsia="宋体" w:cs="宋体"/>
          <w:sz w:val="21"/>
          <w:szCs w:val="21"/>
        </w:rPr>
      </w:pPr>
      <w:r>
        <w:rPr>
          <w:rFonts w:hint="eastAsia" w:ascii="宋体" w:hAnsi="宋体" w:eastAsia="宋体" w:cs="宋体"/>
          <w:spacing w:val="-10"/>
          <w:sz w:val="21"/>
          <w:szCs w:val="21"/>
        </w:rPr>
        <w:t>乙方：</w:t>
      </w:r>
      <w:r>
        <w:rPr>
          <w:rFonts w:hint="eastAsia" w:ascii="宋体" w:hAnsi="宋体" w:eastAsia="宋体" w:cs="宋体"/>
          <w:sz w:val="21"/>
          <w:szCs w:val="21"/>
          <w:u w:val="single" w:color="auto"/>
        </w:rPr>
        <w:t xml:space="preserve">                 </w:t>
      </w:r>
    </w:p>
    <w:p w14:paraId="75274A5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p>
    <w:p w14:paraId="0DF96FD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为加强廉洁建设，规范双方的活动，防止发生各种谋取不正当利益的违法违纪行为，保护</w:t>
      </w:r>
      <w:r>
        <w:rPr>
          <w:rFonts w:hint="eastAsia" w:ascii="宋体" w:hAnsi="宋体" w:eastAsia="宋体" w:cs="宋体"/>
          <w:spacing w:val="10"/>
          <w:sz w:val="21"/>
          <w:szCs w:val="21"/>
        </w:rPr>
        <w:t xml:space="preserve"> </w:t>
      </w:r>
      <w:r>
        <w:rPr>
          <w:rFonts w:hint="eastAsia" w:ascii="宋体" w:hAnsi="宋体" w:eastAsia="宋体" w:cs="宋体"/>
          <w:spacing w:val="-7"/>
          <w:sz w:val="21"/>
          <w:szCs w:val="21"/>
        </w:rPr>
        <w:t>双方的合法权益，保证国有资产的安全和有效使用，根据国家有关规定和廉洁从业的各项要求，</w:t>
      </w:r>
    </w:p>
    <w:p w14:paraId="3DFABCF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双方签订本廉洁协议。</w:t>
      </w:r>
    </w:p>
    <w:p w14:paraId="5418794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第一条</w:t>
      </w:r>
      <w:r>
        <w:rPr>
          <w:rFonts w:hint="eastAsia" w:ascii="宋体" w:hAnsi="宋体" w:eastAsia="宋体" w:cs="宋体"/>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双方的权利和责任</w:t>
      </w:r>
    </w:p>
    <w:p w14:paraId="649A091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（一）严格遵守国家法律法规、廉洁从业规定以及相关行业规定。</w:t>
      </w:r>
    </w:p>
    <w:p w14:paraId="7870B2E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（二）严格执行一切合同文件及本协议条款，自觉履行权利和责任。</w:t>
      </w:r>
    </w:p>
    <w:p w14:paraId="33F019B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（三）双方的业务活动坚持公平、公开、公正和诚信的原则（法律法规另有规定除外），不得损害国家、集体和对方利益，不得违反项目开发建设管理的有关规章制度。</w:t>
      </w:r>
    </w:p>
    <w:p w14:paraId="622EFB2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（四）建立健全廉洁制度，开展廉洁教育，公布监督部门和电话，监督并认真查处违纪违法行为。</w:t>
      </w:r>
    </w:p>
    <w:p w14:paraId="7AA0B7F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（五）发现对方在业务活动中有违反本协议的行为倾向，有权利和义务及时给予提醒和纠正。</w:t>
      </w:r>
    </w:p>
    <w:p w14:paraId="4CF2B18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（六）发现对方有违反本协议的行为，应及时向指定的监督部门举报控告，也有权向纪检监察或司法机关举报控告。</w:t>
      </w:r>
    </w:p>
    <w:p w14:paraId="020FB37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（七）双方应互相配合，积极开展廉洁教育、学习和宣传活动，有配合对方履行本协议的责任。</w:t>
      </w:r>
    </w:p>
    <w:p w14:paraId="54277E4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z w:val="21"/>
          <w:szCs w:val="21"/>
        </w:rPr>
      </w:pPr>
      <w:r>
        <w:rPr>
          <w:rFonts w:hint="eastAsia" w:ascii="宋体" w:hAnsi="宋体" w:eastAsia="宋体" w:cs="宋体"/>
          <w:spacing w:val="-3"/>
          <w:sz w:val="21"/>
          <w:szCs w:val="21"/>
        </w:rPr>
        <w:t>（八）一方有不履行或不完全履行廉洁宣传教育责任的，另一方有权利和责任要求对方履</w:t>
      </w:r>
      <w:r>
        <w:rPr>
          <w:rFonts w:hint="eastAsia" w:ascii="宋体" w:hAnsi="宋体" w:eastAsia="宋体" w:cs="宋体"/>
          <w:spacing w:val="-2"/>
          <w:sz w:val="21"/>
          <w:szCs w:val="21"/>
        </w:rPr>
        <w:t>行和督促改进。</w:t>
      </w:r>
    </w:p>
    <w:p w14:paraId="791D7EB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396" w:firstLineChars="200"/>
        <w:jc w:val="left"/>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4358" w14:cap="sq" w14:cmpd="sng">
            <w14:solidFill>
              <w14:srgbClr w14:val="000000"/>
            </w14:solidFill>
            <w14:prstDash w14:val="solid"/>
            <w14:bevel/>
          </w14:textOutline>
        </w:rPr>
        <w:t>第二条</w:t>
      </w:r>
      <w:r>
        <w:rPr>
          <w:rFonts w:hint="eastAsia" w:ascii="宋体" w:hAnsi="宋体" w:eastAsia="宋体" w:cs="宋体"/>
          <w:spacing w:val="22"/>
          <w:sz w:val="21"/>
          <w:szCs w:val="21"/>
        </w:rPr>
        <w:t xml:space="preserve">  </w:t>
      </w:r>
      <w:r>
        <w:rPr>
          <w:rFonts w:hint="eastAsia" w:ascii="宋体" w:hAnsi="宋体" w:eastAsia="宋体" w:cs="宋体"/>
          <w:spacing w:val="-6"/>
          <w:sz w:val="21"/>
          <w:szCs w:val="21"/>
          <w14:textOutline w14:w="4358" w14:cap="sq" w14:cmpd="sng">
            <w14:solidFill>
              <w14:srgbClr w14:val="000000"/>
            </w14:solidFill>
            <w14:prstDash w14:val="solid"/>
            <w14:bevel/>
          </w14:textOutline>
        </w:rPr>
        <w:t>甲方的责任</w:t>
      </w:r>
    </w:p>
    <w:p w14:paraId="72DBFE8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（一）甲方全面负责项目的进度、质量和资金管理，认真履行合同规定的甲方责任。</w:t>
      </w:r>
    </w:p>
    <w:p w14:paraId="065FCF2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二）甲方人员不得违反规定变更规划设计、材料设备供应或改变项目开发建设的投资规模、变更工程量等；不得违反规定与项目承担单位商谈项目施工、资金拨付、工程验收、工程质量处理、工程决算等事项，也不得违反规定干预、决定。</w:t>
      </w:r>
    </w:p>
    <w:p w14:paraId="0D55FAF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（三）甲方人员不得要求项目承担单位购买合同约定以外的商品、物品、设备和服务等。</w:t>
      </w:r>
    </w:p>
    <w:p w14:paraId="5F1CC89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（四）甲方人员不得索要、接受项目承担单位违反法规赠送的现金、有价证券、支付凭证 或股份等各种财物；不得索要、接受项目承担单位违反法规提供的通讯工具、交通工具、高档办公用品。</w:t>
      </w:r>
    </w:p>
    <w:p w14:paraId="09B8115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（五）甲方人员不得索要、接受施工单位对个人或配偶子女等亲属亲友的馈赠、赞助、费用报销、装修、旅游、疗养、健身以及各种高消费娱乐等活动。</w:t>
      </w:r>
    </w:p>
    <w:p w14:paraId="69E57B8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（六）甲方人员不得索要、接受项目承担单位为本人配偶子女等亲属亲友提供工作的安排、 照顾和便利等；本人及配偶子女等亲属亲友不得从事与项目承担单位有关的工程材料设备供应、工程分包与施工、劳务等经济活动。</w:t>
      </w:r>
    </w:p>
    <w:p w14:paraId="2EE42E2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4" w:firstLineChars="200"/>
        <w:jc w:val="left"/>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4358" w14:cap="sq" w14:cmpd="sng">
            <w14:solidFill>
              <w14:srgbClr w14:val="000000"/>
            </w14:solidFill>
            <w14:prstDash w14:val="solid"/>
            <w14:bevel/>
          </w14:textOutline>
        </w:rPr>
        <w:t>第三条</w:t>
      </w:r>
      <w:r>
        <w:rPr>
          <w:rFonts w:hint="eastAsia" w:ascii="宋体" w:hAnsi="宋体" w:eastAsia="宋体" w:cs="宋体"/>
          <w:spacing w:val="29"/>
          <w:sz w:val="21"/>
          <w:szCs w:val="21"/>
        </w:rPr>
        <w:t xml:space="preserve"> </w:t>
      </w:r>
      <w:r>
        <w:rPr>
          <w:rFonts w:hint="eastAsia" w:ascii="宋体" w:hAnsi="宋体" w:eastAsia="宋体" w:cs="宋体"/>
          <w:spacing w:val="-4"/>
          <w:sz w:val="21"/>
          <w:szCs w:val="21"/>
          <w14:textOutline w14:w="4358" w14:cap="sq" w14:cmpd="sng">
            <w14:solidFill>
              <w14:srgbClr w14:val="000000"/>
            </w14:solidFill>
            <w14:prstDash w14:val="solid"/>
            <w14:bevel/>
          </w14:textOutline>
        </w:rPr>
        <w:t>乙方的责任</w:t>
      </w:r>
    </w:p>
    <w:p w14:paraId="411BB4F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（一）乙方作为项目的单项咨询服务责任主体，严格执行法律、法规和强制性标准与规范，依照合同负责承担项目的进度、质量、资金控制。</w:t>
      </w:r>
    </w:p>
    <w:p w14:paraId="008963C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（二）乙方不得违反规定变更规划设计、材料设备供应或改变项目开发建设的投资规模、 变更工程量等；不得违反规定与建设单位商谈项目施工、资金拨付、工程验收、工程质量处理、工程决算等事项，也不得违反规定干预、决定。</w:t>
      </w:r>
    </w:p>
    <w:p w14:paraId="05EC656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（三）乙方不得接受建设单位要求购买合同约定以外的商品、物品、设备和服务等要求。</w:t>
      </w:r>
    </w:p>
    <w:p w14:paraId="441E0D2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（四）乙方不得以任何理由违反法规向甲方人员赠送现金、有价证券、支付凭证或股份等各种财物；不得违反法规向甲方人员提供通讯工具、交通工具、高档办公用品等。</w:t>
      </w:r>
    </w:p>
    <w:p w14:paraId="6615C95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（五）乙方不得对甲方人员个人或其配偶子女等亲属亲友提供馈赠、赞助、费用报销、装修、旅游、疗养、健身以及各种高消费娱乐等活动。</w:t>
      </w:r>
    </w:p>
    <w:p w14:paraId="5ADB59C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（六）乙方不得为甲方人员个人的配偶子女等亲属亲友提供工作的安排、照顾和便利等； 不得接受甲方人员个人及配偶子女等亲属亲友从事与项目承担单位有关的工程材料设备供应、工程分包与施工、劳务等经济活动的要求。</w:t>
      </w:r>
    </w:p>
    <w:p w14:paraId="09D0742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第四条</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违约责任</w:t>
      </w:r>
    </w:p>
    <w:p w14:paraId="0C46F56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（一）甲方人员违反本协议第一条和第二条规定的，由甲方按照管理权限，依据有关法律 和规定给予党纪、政纪处分或组织处理，涉嫌犯罪的，移交司法机关追究刑事责任；给乙方造成经济损失的，应予赔偿。</w:t>
      </w:r>
    </w:p>
    <w:p w14:paraId="172AE64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（二）乙方人员违反本协议第一条和第三条规定的，由乙方按照管理权限，依据有关法律和规定给予党纪、政纪处分或组织处理，涉嫌犯罪的，移交司法机关追究刑事责任；给甲方造成经济损失的，应予赔偿。</w:t>
      </w:r>
    </w:p>
    <w:p w14:paraId="6803944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第五条</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监督与联络</w:t>
      </w:r>
    </w:p>
    <w:p w14:paraId="7B9590A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甲方指定由</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作为甲方执行本协议的监督部门，监督电话：</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（办公时间），指定</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为廉政联络员，通讯地址：</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w:t>
      </w:r>
    </w:p>
    <w:p w14:paraId="0128213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乙方指定由</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作为乙方执行本协议的监督部门，监督电话：</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（办公时间），指定</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为廉政联络员，通讯地址：</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none"/>
          <w:lang w:eastAsia="zh-CN"/>
        </w:rPr>
        <w:t>。</w:t>
      </w:r>
      <w:r>
        <w:rPr>
          <w:rFonts w:hint="eastAsia" w:ascii="宋体" w:hAnsi="宋体" w:eastAsia="宋体" w:cs="宋体"/>
          <w:spacing w:val="-3"/>
          <w:sz w:val="21"/>
          <w:szCs w:val="21"/>
        </w:rPr>
        <w:t xml:space="preserve">    </w:t>
      </w:r>
    </w:p>
    <w:p w14:paraId="3C16692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position w:val="17"/>
          <w:sz w:val="21"/>
          <w:szCs w:val="21"/>
          <w14:textOutline w14:w="4358" w14:cap="sq" w14:cmpd="sng">
            <w14:solidFill>
              <w14:srgbClr w14:val="000000"/>
            </w14:solidFill>
            <w14:prstDash w14:val="solid"/>
            <w14:bevel/>
          </w14:textOutline>
        </w:rPr>
        <w:t>第六条</w:t>
      </w:r>
      <w:r>
        <w:rPr>
          <w:rFonts w:hint="eastAsia" w:ascii="宋体" w:hAnsi="宋体" w:eastAsia="宋体" w:cs="宋体"/>
          <w:spacing w:val="-1"/>
          <w:position w:val="17"/>
          <w:sz w:val="21"/>
          <w:szCs w:val="21"/>
        </w:rPr>
        <w:t xml:space="preserve"> 本协议书经双方签署后生效。</w:t>
      </w:r>
    </w:p>
    <w:p w14:paraId="3567196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第七条</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协议份数</w:t>
      </w:r>
    </w:p>
    <w:p w14:paraId="645D06B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本协议书一式</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份，其中甲方执</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份，乙方执</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份，具有同等法律效力。</w:t>
      </w:r>
    </w:p>
    <w:p w14:paraId="4A18D9B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甲方: (公章):                                乙方: (公章):</w:t>
      </w:r>
    </w:p>
    <w:p w14:paraId="03452A8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深圳市公安局</w:t>
      </w:r>
    </w:p>
    <w:p w14:paraId="2E3B787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甲方代表：                                   乙方代表：</w:t>
      </w:r>
    </w:p>
    <w:p w14:paraId="30EEC46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年    月   日                                年   月    日</w:t>
      </w:r>
    </w:p>
    <w:p w14:paraId="17C457C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sectPr>
          <w:headerReference r:id="rId7" w:type="first"/>
          <w:footerReference r:id="rId9" w:type="first"/>
          <w:headerReference r:id="rId6" w:type="default"/>
          <w:footerReference r:id="rId8" w:type="default"/>
          <w:pgSz w:w="11907" w:h="16840"/>
          <w:pgMar w:top="1440" w:right="1803" w:bottom="1440" w:left="1803" w:header="850" w:footer="993" w:gutter="0"/>
          <w:pgNumType w:fmt="decimal" w:start="2"/>
          <w:cols w:space="720" w:num="1"/>
          <w:titlePg/>
        </w:sectPr>
      </w:pPr>
    </w:p>
    <w:p w14:paraId="2A6C00D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0" w:firstLineChars="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spacing w:val="-6"/>
          <w:kern w:val="0"/>
          <w:sz w:val="28"/>
          <w:szCs w:val="28"/>
          <w:lang w:val="en-US" w:eastAsia="en-US" w:bidi="ar-SA"/>
        </w:rPr>
        <w:t>附件 2 保 密 协 议</w:t>
      </w:r>
    </w:p>
    <w:p w14:paraId="394692E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宋体" w:hAnsi="宋体" w:eastAsia="宋体" w:cs="宋体"/>
          <w:sz w:val="21"/>
          <w:szCs w:val="21"/>
        </w:rPr>
      </w:pPr>
    </w:p>
    <w:p w14:paraId="123E27D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甲方：</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深圳市公安局      </w:t>
      </w:r>
      <w:r>
        <w:rPr>
          <w:rFonts w:hint="eastAsia" w:ascii="宋体" w:hAnsi="宋体" w:eastAsia="宋体" w:cs="宋体"/>
          <w:spacing w:val="-3"/>
          <w:sz w:val="21"/>
          <w:szCs w:val="21"/>
          <w:lang w:val="en-US" w:eastAsia="zh-CN"/>
        </w:rPr>
        <w:t xml:space="preserve">            </w:t>
      </w:r>
    </w:p>
    <w:p w14:paraId="48DA5A9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乙方：</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 xml:space="preserve">            </w:t>
      </w:r>
    </w:p>
    <w:p w14:paraId="6352594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p>
    <w:p w14:paraId="0508335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鉴于乙方在（以下简称本项目）过程中，已经或将要接触或获得涉及甲方的保密资料及将在该项目实 施过程中形成的资料，经甲乙双方友好协商， 甲方愿意向乙方披露相关保密资料，乙方承诺按照本协议的约定对甲方的保密资料予以保密。</w:t>
      </w:r>
    </w:p>
    <w:p w14:paraId="4C069A4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一、“保密资料 ”包括：</w:t>
      </w:r>
    </w:p>
    <w:p w14:paraId="0DC03B1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乙方应对本次合作项目在接触、签约及履行等任一过程中自甲方（或下属企业、关联单位、合作伙伴、 政府部门单位及工作人员）获得的涉密商业信息、资料、数据、规章制度等（ “保密信息 ”），承担保密 责任。乙方应本着谨慎、诚信的态度，采取任何必要、合理的措施，对甲方信息予以保密，不得对信息进行未经授权的披露、复制或使用。</w:t>
      </w:r>
    </w:p>
    <w:p w14:paraId="7180725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保密信息包括但不限于下述内容：</w:t>
      </w:r>
    </w:p>
    <w:p w14:paraId="7EE48AE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(1)乙方通过甲方工作人员获得的任何不被公众所知的信息；</w:t>
      </w:r>
    </w:p>
    <w:p w14:paraId="5220211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(2)涉及甲方及甲方下属企业的相关资料和信息（价值评估、产品技术、市场营销、发展计划和内部经营管理情况等信息）；</w:t>
      </w:r>
    </w:p>
    <w:p w14:paraId="50F0FD4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包括但不限于如下内容：</w:t>
      </w:r>
    </w:p>
    <w:p w14:paraId="722AFFC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a.技术信息：技术方案、计算机软件、数据库、技术数据、技术指标、专有技术、软件、技术文档、涉及商业秘密的业务函电等；</w:t>
      </w:r>
    </w:p>
    <w:p w14:paraId="32A419D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b.经营信息：人员组织架构信息、薪酬制度、绩效制度、股权方案、财务制度、管理制度、不公开的财务资料、公司战略策略、公司客户及项目信息等；</w:t>
      </w:r>
    </w:p>
    <w:p w14:paraId="198C380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c.运营数据、研究报告、预测和估计、商业计划、商业秘密、商业模式等任何或所有的商业信息、技术资料；</w:t>
      </w:r>
    </w:p>
    <w:p w14:paraId="7CC2414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(3)乙方通过甲方渠道获得的甲方承诺有保密义务的第三方（含关联单位、政府部门单位及其工作人员）的商业信息、资料和数据。</w:t>
      </w:r>
    </w:p>
    <w:p w14:paraId="4BC74E4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(4)由甲方制作的、与下属企业情况相关的任何原始资料、记录、文件、报告、分析、编辑研究、法律意见以及其他材料或文件；</w:t>
      </w:r>
    </w:p>
    <w:p w14:paraId="2293F04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(5)甲方及甲方下属企业的各项规章制度；</w:t>
      </w:r>
    </w:p>
    <w:p w14:paraId="6266AFF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(6)甲方本身及甲方与乙方为本次合作项目而达成的任何合同、协议、约定或在本次合作过程中产生的任何会议纪要、会谈记录等；</w:t>
      </w:r>
    </w:p>
    <w:p w14:paraId="20965231">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(7)甲方向乙方及其雇员提供的不被公众所知的任何资料或信息。</w:t>
      </w:r>
    </w:p>
    <w:p w14:paraId="3C756CF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2、除上述文件外，保密信息还包括本保密协议签署日之前或之后来自双方及双方的任何管理人员、职 员及代理人的书面或口头的往来资料，及依据该等往来资料由双方或其代理人、顾问所作的分析及撰写的文件。</w:t>
      </w:r>
    </w:p>
    <w:p w14:paraId="5A01E08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3、如因合作需要，乙方需要进入甲方的生产现场参观考察的，乙方须严格遵守甲方的相关现场管理规 定及保密责任，且只能让与合作有密切相关的人员进入，不得夹杂其他人员。在生产现场所获取的一切信息只供双方的该次合作使用，不可用作其他用途。</w:t>
      </w:r>
    </w:p>
    <w:p w14:paraId="50AD59F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上述保密信息无论以何种形式存在（包括但不限于数据、图表、胶片、光盘、文件、计算机媒介和 网络），也无论是否以口头、文件、演示或其他形式提供，也无论是否记载或标注为保密信息，均不影响其在本协议项下的保密性质。</w:t>
      </w:r>
    </w:p>
    <w:p w14:paraId="6050B5D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二、项目定义：</w:t>
      </w:r>
    </w:p>
    <w:p w14:paraId="7BD1FDF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1、专指经甲方招投标，乙方中标的项目。</w:t>
      </w:r>
    </w:p>
    <w:p w14:paraId="33CAF82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2、专指甲乙双方于</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年</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月</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日签订的项目合同。</w:t>
      </w:r>
    </w:p>
    <w:p w14:paraId="40CA28D8">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3、专指甲乙方拟合作的任选一种。</w:t>
      </w:r>
    </w:p>
    <w:p w14:paraId="255688E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三、保密义务：</w:t>
      </w:r>
    </w:p>
    <w:p w14:paraId="634602A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1.乙方保证遵守国家法律和国家有关部门制定的保密法规，严格控制甲方所披露的保密资料，保护的 程度不能低于乙方保护自己的保密资料。无论如何，乙方对该保密资料的保护程度不能低于一个管理良好的技术企业保护自己的保密资料的保护程度；</w:t>
      </w:r>
    </w:p>
    <w:p w14:paraId="458EA7E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2.乙方保证采取所有必要的方法对甲方提供的保密资料进行保密，包括但不限于执行和坚持适当的作业程序来避免非授权透露、使用或复制保密资料；</w:t>
      </w:r>
    </w:p>
    <w:p w14:paraId="767A0D1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3.乙方保证在任何情况下，除经甲方同意下或依照法律强制性的要求外，不向任何第三方透露或披露甲方的保密资料以及本协议的存在或本协议的任何内容；</w:t>
      </w:r>
    </w:p>
    <w:p w14:paraId="43D0B78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4. 如果乙方基于法律、法规、判决、裁定（包括按照传票、法院或政府处理程序）的要求而必需披露 相关的保密资料，乙方应当事先尽快通知甲方，同时，乙方应当尽最大的努力帮助甲方有效地防止或限制该保密资料的传播。</w:t>
      </w:r>
    </w:p>
    <w:p w14:paraId="7CB9CF7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5. 乙方不得有损害甲方利益的其他泄密和使用行为。</w:t>
      </w:r>
    </w:p>
    <w:p w14:paraId="2B2AC64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四、保密资料的使用方式和不使用义务：</w:t>
      </w:r>
    </w:p>
    <w:p w14:paraId="650837D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1.乙方只能为完成本项目而使用保密资料；</w:t>
      </w:r>
    </w:p>
    <w:p w14:paraId="673CFDA3">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2.除乙方为完成本项目需要时而将保密资料披露给必须直接参与本项工作、必须知晓保密资料的职员之外，乙方不能将保密资料透露给其它任何人；</w:t>
      </w:r>
    </w:p>
    <w:p w14:paraId="1E641D7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3.乙方不能将此保密资料的全部或部分进行复制或仿造；</w:t>
      </w:r>
    </w:p>
    <w:p w14:paraId="0DA97ABF">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4.乙方应当告知并以适当方式要求其参与本项工作之雇员遵守本协议规定，若参与本项工作之雇员（包括已离职员工）违反本协议规定，乙方应承担连带责任。</w:t>
      </w:r>
    </w:p>
    <w:p w14:paraId="3DA5C2A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5、乙方不得在甲方规定的时间前，将任何资料提前公布，乙方运送甲方资料时，必须做好相关保密工作。</w:t>
      </w:r>
    </w:p>
    <w:p w14:paraId="594636C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五、保密资料的交回：</w:t>
      </w:r>
    </w:p>
    <w:p w14:paraId="043DC31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1.当甲方以书面形式要求乙方交回保密资料时，乙方应当立即交回所有书面的或其他有形的保密资料以及所有描述和概括该保密资料的文件；</w:t>
      </w:r>
    </w:p>
    <w:p w14:paraId="225A6C2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2.没有甲方的书面许可，乙方不得丢弃和处理任何书面的或其他有形的保密资料。</w:t>
      </w:r>
    </w:p>
    <w:p w14:paraId="318C3BCB">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六、知识产权：</w:t>
      </w:r>
    </w:p>
    <w:p w14:paraId="618B5880">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除非甲方明确地授权，乙方不能认为甲方授予其包含该保密资料的任何专利权、专利申请权、商标权、著作权、商业秘密或其它的知识产权。</w:t>
      </w:r>
    </w:p>
    <w:p w14:paraId="5BF1D4F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七、违约救济：如果发生乙方违约，双方同意依如下条款处理：</w:t>
      </w:r>
    </w:p>
    <w:p w14:paraId="65F3498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1.乙方应当尽最大的努力帮助甲方有效地防止或限制该保密资料的传播或按照甲方的指示采取有效的方法对该保密资料进行保密，所需费用由乙方承担；</w:t>
      </w:r>
    </w:p>
    <w:p w14:paraId="6A439A6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2.乙方应当赔偿甲方的所有损失，包括但不限于法院诉讼的费用、合理的律师酬金和费用、所有损失或损害等等。</w:t>
      </w:r>
    </w:p>
    <w:p w14:paraId="225A25DA">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同时，乙方按项目合同费用总金额的</w:t>
      </w:r>
      <w:r>
        <w:rPr>
          <w:rFonts w:hint="eastAsia" w:ascii="宋体" w:hAnsi="宋体" w:eastAsia="宋体" w:cs="宋体"/>
          <w:spacing w:val="-3"/>
          <w:sz w:val="21"/>
          <w:szCs w:val="21"/>
          <w:u w:val="single"/>
        </w:rPr>
        <w:t xml:space="preserve">  15%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rPr>
        <w:t>向甲方支付保密违约金。</w:t>
      </w:r>
    </w:p>
    <w:p w14:paraId="5ED6AFB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八、适用法律：</w:t>
      </w:r>
    </w:p>
    <w:p w14:paraId="0B5C6E32">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本协议适用中华人民共和国法律，并在所有方面依其进行解释。</w:t>
      </w:r>
    </w:p>
    <w:p w14:paraId="23453DDE">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九、争议的解决：</w:t>
      </w:r>
    </w:p>
    <w:p w14:paraId="7306FC4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由本协议产生的一切争议由双方友好协商解决。协商不成，双方约定本协议纠纷的管辖法院为甲方所在地法院。</w:t>
      </w:r>
    </w:p>
    <w:p w14:paraId="6C4F8D2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十、协议的生效：</w:t>
      </w:r>
    </w:p>
    <w:p w14:paraId="4665EA54">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本协议在甲乙双方法定代表人或其委托代理人签字（或盖章）并加盖公章后生效。本协议一式</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份，其中甲方执</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u w:val="single"/>
          <w:lang w:val="en-US" w:eastAsia="zh-CN"/>
        </w:rPr>
        <w:t xml:space="preserve"> </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份，乙方执</w:t>
      </w:r>
      <w:r>
        <w:rPr>
          <w:rFonts w:hint="eastAsia" w:ascii="宋体" w:hAnsi="宋体" w:eastAsia="宋体" w:cs="宋体"/>
          <w:spacing w:val="-3"/>
          <w:sz w:val="21"/>
          <w:szCs w:val="21"/>
          <w:u w:val="single"/>
        </w:rPr>
        <w:t xml:space="preserve">     </w:t>
      </w:r>
      <w:r>
        <w:rPr>
          <w:rFonts w:hint="eastAsia" w:ascii="宋体" w:hAnsi="宋体" w:eastAsia="宋体" w:cs="宋体"/>
          <w:spacing w:val="-3"/>
          <w:sz w:val="21"/>
          <w:szCs w:val="21"/>
        </w:rPr>
        <w:t>份。</w:t>
      </w:r>
    </w:p>
    <w:p w14:paraId="541B0F9C">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p>
    <w:p w14:paraId="04243C35">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p>
    <w:p w14:paraId="46445577">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甲方（盖章）：                             乙方（盖章）：</w:t>
      </w:r>
    </w:p>
    <w:p w14:paraId="7FA3A999">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深圳市公安局</w:t>
      </w:r>
    </w:p>
    <w:p w14:paraId="0050ADBD">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法定代表人签字：</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法定代表人签字：</w:t>
      </w:r>
    </w:p>
    <w:p w14:paraId="1E253FE6">
      <w:pPr>
        <w:pStyle w:val="8"/>
        <w:keepNext w:val="0"/>
        <w:keepLines w:val="0"/>
        <w:pageBreakBefore w:val="0"/>
        <w:widowControl w:val="0"/>
        <w:kinsoku/>
        <w:wordWrap/>
        <w:overflowPunct/>
        <w:topLinePunct w:val="0"/>
        <w:autoSpaceDE w:val="0"/>
        <w:autoSpaceDN w:val="0"/>
        <w:bidi w:val="0"/>
        <w:adjustRightInd w:val="0"/>
        <w:snapToGrid w:val="0"/>
        <w:spacing w:after="0" w:line="360" w:lineRule="auto"/>
        <w:ind w:left="0" w:right="0" w:firstLine="408" w:firstLineChars="200"/>
        <w:jc w:val="left"/>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（或）委托代理人签字：</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（或）委托代理人签字：</w:t>
      </w:r>
    </w:p>
    <w:p w14:paraId="315B2E4E">
      <w:pPr>
        <w:keepNext w:val="0"/>
        <w:keepLines w:val="0"/>
        <w:pageBreakBefore w:val="0"/>
        <w:wordWrap/>
        <w:overflowPunct/>
        <w:topLinePunct w:val="0"/>
        <w:bidi w:val="0"/>
        <w:spacing w:line="360" w:lineRule="auto"/>
        <w:ind w:firstLine="408" w:firstLineChars="200"/>
        <w:jc w:val="left"/>
        <w:rPr>
          <w:rFonts w:ascii="仿宋_GB2312" w:eastAsia="仿宋_GB2312"/>
          <w:color w:val="000000" w:themeColor="text1"/>
          <w:sz w:val="24"/>
          <w14:textFill>
            <w14:solidFill>
              <w14:schemeClr w14:val="tx1"/>
            </w14:solidFill>
          </w14:textFill>
        </w:rPr>
      </w:pPr>
      <w:r>
        <w:rPr>
          <w:rFonts w:hint="eastAsia" w:ascii="宋体" w:hAnsi="宋体" w:eastAsia="宋体" w:cs="宋体"/>
          <w:spacing w:val="-3"/>
          <w:sz w:val="21"/>
          <w:szCs w:val="21"/>
        </w:rPr>
        <w:t>签字日期：</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签字日期：</w:t>
      </w:r>
      <w:r>
        <w:rPr>
          <w:rFonts w:asciiTheme="minorEastAsia" w:hAnsiTheme="minorEastAsia"/>
          <w:szCs w:val="21"/>
        </w:rPr>
        <w:t xml:space="preserve">    </w:t>
      </w:r>
      <w:r>
        <w:rPr>
          <w:rFonts w:ascii="仿宋_GB2312" w:eastAsia="仿宋_GB2312"/>
          <w:color w:val="000000" w:themeColor="text1"/>
          <w:sz w:val="24"/>
          <w14:textFill>
            <w14:solidFill>
              <w14:schemeClr w14:val="tx1"/>
            </w14:solidFill>
          </w14:textFill>
        </w:rPr>
        <w:br w:type="page"/>
      </w:r>
    </w:p>
    <w:p w14:paraId="120C39F6">
      <w:pPr>
        <w:rPr>
          <w:rFonts w:hint="eastAsia" w:cs="仿宋" w:asciiTheme="minorEastAsia" w:hAnsiTheme="minorEastAsia" w:eastAsiaTheme="minorEastAsia"/>
        </w:rPr>
      </w:pPr>
    </w:p>
    <w:p w14:paraId="7A183AC0">
      <w:pPr>
        <w:rPr>
          <w:rFonts w:hint="eastAsia" w:cs="仿宋" w:asciiTheme="minorEastAsia" w:hAnsiTheme="minorEastAsia" w:eastAsiaTheme="minorEastAsia"/>
        </w:rPr>
      </w:pPr>
    </w:p>
    <w:p w14:paraId="0E92D449">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31E6A3CD">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7826BA8C">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00CF8D37">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3569304D">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1F6ED218">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14:paraId="797E92AB">
      <w:pPr>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14:paraId="07CDB3EB">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797BF358">
      <w:pPr>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14:paraId="233360EB">
      <w:pPr>
        <w:adjustRightInd w:val="0"/>
        <w:spacing w:line="360" w:lineRule="auto"/>
        <w:jc w:val="center"/>
        <w:rPr>
          <w:rFonts w:hint="eastAsia" w:cs="仿宋" w:asciiTheme="minorEastAsia" w:hAnsiTheme="minorEastAsia" w:eastAsiaTheme="minorEastAsia"/>
          <w:b/>
          <w:snapToGrid w:val="0"/>
          <w:kern w:val="0"/>
          <w:sz w:val="32"/>
          <w:szCs w:val="32"/>
        </w:rPr>
      </w:pPr>
    </w:p>
    <w:p w14:paraId="0519EB38">
      <w:pPr>
        <w:adjustRightInd w:val="0"/>
        <w:spacing w:line="360" w:lineRule="auto"/>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14:paraId="4E6180A2">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14:paraId="0D90B70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14:paraId="03CA117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14:paraId="7A0BA843">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14:paraId="2C43037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14:paraId="21E96A5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14:paraId="12A056B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14:paraId="2C2C0B5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14:paraId="30BBE66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14:paraId="33835A3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14:paraId="51296E96">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14:paraId="3D84529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14:paraId="1860A254">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14:paraId="4E402A9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14:paraId="0EAE8D9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14:paraId="5979BBA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14:paraId="2E21F16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14:paraId="6736EB8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14:paraId="40F6CEE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14:paraId="576CF9A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14:paraId="0AB1F47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14:paraId="67FCB56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14:paraId="64C7018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14:paraId="4192C08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14:paraId="35F1F4FB">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14:paraId="1E502285">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14:paraId="0348F9EC">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14:paraId="21A88FA7">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14:paraId="5A9BC6FF">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14:paraId="252E0080">
      <w:pPr>
        <w:adjustRightInd w:val="0"/>
        <w:spacing w:line="360" w:lineRule="auto"/>
        <w:ind w:firstLine="567" w:firstLineChars="27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14:paraId="70D5FC7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14:paraId="5C4497B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14:paraId="4E7CF97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14:paraId="2B7ADD4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14:paraId="2387326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14:paraId="14A6465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14:paraId="49E4F05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14:paraId="6EE4FBB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14:paraId="6198971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14:paraId="35E8DC1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14:paraId="41513C6C">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14:paraId="6487C6A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14:paraId="47DE2468">
      <w:pPr>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14:paraId="302774C9">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14:paraId="74B8160A">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14:paraId="5532615D">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14:paraId="08CDFDA3">
      <w:pPr>
        <w:spacing w:line="360" w:lineRule="auto"/>
        <w:rPr>
          <w:rFonts w:hint="eastAsia"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14:paraId="61880950">
      <w:pPr>
        <w:rPr>
          <w:rFonts w:hint="eastAsia" w:cs="仿宋" w:asciiTheme="minorEastAsia" w:hAnsiTheme="minorEastAsia" w:eastAsiaTheme="minorEastAsia"/>
        </w:rPr>
      </w:pPr>
      <w:bookmarkStart w:id="8" w:name="q5"/>
      <w:bookmarkEnd w:id="8"/>
    </w:p>
    <w:p w14:paraId="3ADA3D9F">
      <w:pPr>
        <w:adjustRightInd w:val="0"/>
        <w:spacing w:line="360" w:lineRule="auto"/>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14:paraId="617AC464">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14:paraId="3DCD230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14:paraId="01C63A5C">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14:paraId="2CB99B56">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14:paraId="678909C2">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14:paraId="0F484E51">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14:paraId="63F1300C">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14:paraId="36CD2629">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14:paraId="773DB8A6">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14:paraId="15E1BCA2">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14:paraId="100E3DF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14:paraId="0D6AE4A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14:paraId="58D3751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14:paraId="433F248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14:paraId="68694BF2">
      <w:pPr>
        <w:adjustRightInd w:val="0"/>
        <w:spacing w:line="360" w:lineRule="auto"/>
        <w:rPr>
          <w:rFonts w:hint="eastAsia" w:cs="仿宋" w:asciiTheme="minorEastAsia" w:hAnsiTheme="minorEastAsia" w:eastAsiaTheme="minorEastAsia"/>
          <w:snapToGrid w:val="0"/>
          <w:kern w:val="0"/>
          <w:szCs w:val="21"/>
        </w:rPr>
      </w:pPr>
    </w:p>
    <w:p w14:paraId="2A937B40">
      <w:pPr>
        <w:adjustRightInd w:val="0"/>
        <w:spacing w:line="360" w:lineRule="auto"/>
        <w:ind w:firstLine="600"/>
        <w:jc w:val="center"/>
        <w:rPr>
          <w:rFonts w:hint="eastAsia" w:cs="仿宋" w:asciiTheme="minorEastAsia" w:hAnsiTheme="minorEastAsia" w:eastAsiaTheme="minorEastAsia"/>
          <w:b/>
          <w:snapToGrid w:val="0"/>
          <w:kern w:val="0"/>
          <w:sz w:val="32"/>
          <w:szCs w:val="32"/>
        </w:rPr>
      </w:pPr>
      <w:bookmarkStart w:id="9" w:name="q6"/>
      <w:bookmarkEnd w:id="9"/>
      <w:r>
        <w:rPr>
          <w:rFonts w:hint="eastAsia" w:cs="仿宋" w:asciiTheme="minorEastAsia" w:hAnsiTheme="minorEastAsia" w:eastAsiaTheme="minorEastAsia"/>
          <w:b/>
          <w:snapToGrid w:val="0"/>
          <w:kern w:val="0"/>
          <w:sz w:val="32"/>
          <w:szCs w:val="32"/>
        </w:rPr>
        <w:t>Ｃ  投标文件的编写</w:t>
      </w:r>
    </w:p>
    <w:p w14:paraId="76EC1525">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14:paraId="59F436E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14:paraId="08EB55E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14:paraId="474B1672">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14:paraId="26A8EE9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14:paraId="39D665F5">
      <w:pPr>
        <w:adjustRightInd w:val="0"/>
        <w:spacing w:line="360" w:lineRule="auto"/>
        <w:ind w:left="945" w:leftChars="100" w:hanging="735" w:hangingChars="3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14:paraId="711243F0">
      <w:pPr>
        <w:adjustRightInd w:val="0"/>
        <w:spacing w:line="360" w:lineRule="auto"/>
        <w:ind w:firstLine="210" w:firstLineChars="1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14:paraId="64C54984">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14:paraId="7FA24C8D">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14:paraId="105FCA3E">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14:paraId="45DE5A4E">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14:paraId="7E3B3B7F">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14:paraId="41667D2F">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14:paraId="13DD4C45">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14:paraId="2BC39E87">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14:paraId="0AA56202">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（9）服务方案（格式6）</w:t>
      </w:r>
    </w:p>
    <w:p w14:paraId="05ADACB7">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（10）差异表（格式7）</w:t>
      </w:r>
    </w:p>
    <w:p w14:paraId="72C78E9E">
      <w:pPr>
        <w:adjustRightInd w:val="0"/>
        <w:spacing w:line="360" w:lineRule="auto"/>
        <w:ind w:firstLine="315" w:firstLineChars="1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（11）其他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（格式8）</w:t>
      </w:r>
    </w:p>
    <w:p w14:paraId="6CB72EB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14:paraId="4A8740B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14:paraId="41C9EB5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14:paraId="7A5754E7">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14:paraId="0361275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14:paraId="413007F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14:paraId="6AAE0E6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14:paraId="326C764B">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14:paraId="0602D70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14:paraId="36007286">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14:paraId="4A365AF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14:paraId="224D93B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14:paraId="1528E4B2">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14:paraId="5CDA34E3">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14:paraId="3A2BD975">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14:paraId="3F42340C">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14:paraId="69D38254">
      <w:pPr>
        <w:adjustRightInd w:val="0"/>
        <w:spacing w:line="288" w:lineRule="auto"/>
        <w:ind w:left="630" w:hanging="630" w:hanging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14:paraId="723BC5C7">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14:paraId="7A1F4765">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14:paraId="1D02E14F">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14:paraId="128A51AB">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14:paraId="5F6BC8EA">
      <w:pPr>
        <w:adjustRightInd w:val="0"/>
        <w:spacing w:line="288" w:lineRule="auto"/>
        <w:ind w:left="630" w:hanging="630" w:hanging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14:paraId="450790E6">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（2）投标供应商串通投标或者以其他弄虚作假方式投标；</w:t>
      </w:r>
    </w:p>
    <w:p w14:paraId="4E4EA3DE">
      <w:pPr>
        <w:adjustRightInd w:val="0"/>
        <w:spacing w:line="288"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（3）如果中标方未能做到：</w:t>
      </w:r>
    </w:p>
    <w:p w14:paraId="39F14D19">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w:t>
      </w:r>
    </w:p>
    <w:p w14:paraId="79277C90">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w:t>
      </w:r>
    </w:p>
    <w:p w14:paraId="7AE2A143">
      <w:pPr>
        <w:adjustRightInd w:val="0"/>
        <w:spacing w:line="288" w:lineRule="auto"/>
        <w:ind w:firstLine="630" w:firstLineChars="3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14:paraId="63517868">
      <w:pPr>
        <w:pStyle w:val="7"/>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（4） 法律法规规定的其它情况。</w:t>
      </w:r>
    </w:p>
    <w:p w14:paraId="47850B5E">
      <w:pPr>
        <w:tabs>
          <w:tab w:val="left" w:pos="330"/>
        </w:tabs>
        <w:spacing w:line="360" w:lineRule="auto"/>
        <w:rPr>
          <w:rFonts w:hint="eastAsia"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14:paraId="5611E9F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14:paraId="08499A4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14:paraId="0AAF43D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14:paraId="00CA90F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14:paraId="7627D88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14:paraId="71AA7E7F">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14:paraId="34C3B03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14:paraId="524C255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w:t>
      </w:r>
      <w:r>
        <w:rPr>
          <w:rFonts w:hint="eastAsia" w:cs="仿宋" w:asciiTheme="minorEastAsia" w:hAnsiTheme="minorEastAsia"/>
        </w:rPr>
        <w:t>电子备份光盘（或U盘）1份（含投标文件正本盖章扫描件及投标文件WORD文档）。</w:t>
      </w:r>
    </w:p>
    <w:p w14:paraId="4E41620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14:paraId="3D59B3A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14:paraId="354EE29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14:paraId="2E57A68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14:paraId="739C638E">
      <w:pPr>
        <w:adjustRightInd w:val="0"/>
        <w:spacing w:line="360" w:lineRule="auto"/>
        <w:rPr>
          <w:rFonts w:hint="eastAsia" w:cs="仿宋" w:asciiTheme="minorEastAsia" w:hAnsiTheme="minorEastAsia" w:eastAsiaTheme="minorEastAsia"/>
          <w:snapToGrid w:val="0"/>
          <w:kern w:val="0"/>
          <w:szCs w:val="21"/>
        </w:rPr>
      </w:pPr>
    </w:p>
    <w:p w14:paraId="51A4289C">
      <w:pPr>
        <w:adjustRightInd w:val="0"/>
        <w:spacing w:line="360" w:lineRule="auto"/>
        <w:jc w:val="center"/>
        <w:rPr>
          <w:rFonts w:hint="eastAsia" w:cs="仿宋" w:asciiTheme="minorEastAsia" w:hAnsiTheme="minorEastAsia" w:eastAsiaTheme="minorEastAsia"/>
          <w:b/>
          <w:snapToGrid w:val="0"/>
          <w:kern w:val="0"/>
          <w:sz w:val="32"/>
          <w:szCs w:val="32"/>
        </w:rPr>
      </w:pPr>
      <w:bookmarkStart w:id="10" w:name="q7"/>
      <w:bookmarkEnd w:id="10"/>
      <w:r>
        <w:rPr>
          <w:rFonts w:hint="eastAsia" w:cs="仿宋" w:asciiTheme="minorEastAsia" w:hAnsiTheme="minorEastAsia" w:eastAsiaTheme="minorEastAsia"/>
          <w:b/>
          <w:snapToGrid w:val="0"/>
          <w:kern w:val="0"/>
          <w:sz w:val="32"/>
          <w:szCs w:val="32"/>
        </w:rPr>
        <w:t>Ｄ   投标文件的递交</w:t>
      </w:r>
    </w:p>
    <w:p w14:paraId="21B6C36A">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14:paraId="7B736BB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14:paraId="15F7F36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14:paraId="644222A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14:paraId="5838C8F2">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14:paraId="1581C90E">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2F0AC919">
      <w:pPr>
        <w:adjustRightInd w:val="0"/>
        <w:spacing w:line="360" w:lineRule="auto"/>
        <w:ind w:firstLine="359" w:firstLineChars="171"/>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4BD18199">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3F65A94B">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3A1C6C80">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6F7B4490">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D、年月日时分（开标时间）前不得开封。</w:t>
      </w:r>
    </w:p>
    <w:p w14:paraId="67022EE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14:paraId="59CDADEE">
      <w:pPr>
        <w:tabs>
          <w:tab w:val="left" w:pos="1470"/>
        </w:tabs>
        <w:adjustRightInd w:val="0"/>
        <w:spacing w:line="360" w:lineRule="auto"/>
        <w:ind w:left="629" w:leftChars="172" w:hanging="268" w:hangingChars="128"/>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14:paraId="429659C7">
      <w:pPr>
        <w:tabs>
          <w:tab w:val="left" w:pos="1470"/>
        </w:tabs>
        <w:adjustRightInd w:val="0"/>
        <w:spacing w:line="360" w:lineRule="auto"/>
        <w:ind w:left="629" w:leftChars="172" w:hanging="268" w:hangingChars="128"/>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14:paraId="1CFF0ABA">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14:paraId="7F4B3677">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14:paraId="03757C94">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14:paraId="4D38EB4B">
      <w:pPr>
        <w:adjustRightInd w:val="0"/>
        <w:spacing w:line="360" w:lineRule="auto"/>
        <w:ind w:firstLine="539" w:firstLineChars="257"/>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14:paraId="1BA7788F">
      <w:pPr>
        <w:adjustRightInd w:val="0"/>
        <w:spacing w:line="360" w:lineRule="auto"/>
        <w:ind w:firstLine="525" w:firstLineChars="2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E、年月日时分（开标时间）前不得开封。</w:t>
      </w:r>
    </w:p>
    <w:p w14:paraId="02C8D76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14:paraId="6DFC288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14:paraId="7DAC10B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14:paraId="4D0A6AD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23B187A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14:paraId="6CAE11CB">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14:paraId="6CED89C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14:paraId="6FCCCE2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11" w:name="_Hlt35050056"/>
      <w:bookmarkEnd w:id="11"/>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14:paraId="1F0D5CB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14:paraId="5EAA113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14:paraId="3D639B83">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14:paraId="3151C85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14:paraId="297F3341">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14:paraId="0FDE1E4E">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14:paraId="573D5A12">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14:paraId="67B5462B">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14:paraId="3051D376">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14:paraId="4E2A28AA">
      <w:pPr>
        <w:rPr>
          <w:rFonts w:hint="eastAsia" w:cs="仿宋" w:asciiTheme="minorEastAsia" w:hAnsiTheme="minorEastAsia" w:eastAsiaTheme="minorEastAsia"/>
        </w:rPr>
      </w:pPr>
      <w:bookmarkStart w:id="12" w:name="q8"/>
      <w:bookmarkEnd w:id="12"/>
    </w:p>
    <w:p w14:paraId="4266D095">
      <w:pPr>
        <w:adjustRightInd w:val="0"/>
        <w:spacing w:line="360" w:lineRule="auto"/>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14:paraId="7D5CC143">
      <w:pPr>
        <w:tabs>
          <w:tab w:val="left" w:pos="0"/>
        </w:tabs>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14:paraId="6A6F1F13">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14:paraId="4407FFEF">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14:paraId="01F23A1C">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14:paraId="44AC062F">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14:paraId="167613E4">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14:paraId="4AE5E200">
      <w:pPr>
        <w:tabs>
          <w:tab w:val="left" w:pos="0"/>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14:paraId="701C0179">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14:paraId="7D71793D">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14:paraId="054503C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14:paraId="43AEFBC7">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14:paraId="2AFDDF41">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14:paraId="686A91E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14:paraId="5B6C748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14:paraId="6AC04E6A">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14:paraId="6E8D28B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14:paraId="38612B5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14:paraId="02C8572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14:paraId="5AC3ABD6">
      <w:pPr>
        <w:adjustRightInd w:val="0"/>
        <w:spacing w:line="360" w:lineRule="auto"/>
        <w:ind w:firstLine="105" w:firstLineChars="50"/>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14:paraId="1FA40D95">
      <w:pPr>
        <w:adjustRightInd w:val="0"/>
        <w:spacing w:line="360" w:lineRule="auto"/>
        <w:ind w:firstLine="105" w:firstLineChars="50"/>
        <w:rPr>
          <w:rFonts w:hint="eastAsia"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14:paraId="73A9D9A1">
      <w:pPr>
        <w:adjustRightInd w:val="0"/>
        <w:spacing w:line="360" w:lineRule="auto"/>
        <w:ind w:firstLine="105" w:firstLineChars="5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14:paraId="560EE0C9">
      <w:pPr>
        <w:adjustRightInd w:val="0"/>
        <w:spacing w:line="360" w:lineRule="auto"/>
        <w:ind w:left="210" w:hanging="210" w:hangingChars="100"/>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14:paraId="13D25D0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14:paraId="0848BA5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14:paraId="6921E77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14:paraId="54BA634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14:paraId="0D7E7AF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14:paraId="48406B7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14:paraId="6A667E61">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14:paraId="790B2F2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14:paraId="3D1C8B7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14:paraId="0B1F12CD">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14:paraId="4220E949">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14:paraId="03A272C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14:paraId="0A1B282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14:paraId="4EDFEF14">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14:paraId="7FE3B1B8">
      <w:pPr>
        <w:adjustRightInd w:val="0"/>
        <w:spacing w:line="360" w:lineRule="auto"/>
        <w:rPr>
          <w:rFonts w:hint="eastAsia" w:cs="仿宋" w:asciiTheme="minorEastAsia" w:hAnsiTheme="minorEastAsia" w:eastAsiaTheme="minorEastAsia"/>
          <w:snapToGrid w:val="0"/>
          <w:kern w:val="0"/>
          <w:szCs w:val="21"/>
        </w:rPr>
      </w:pPr>
      <w:bookmarkStart w:id="13" w:name="q9"/>
      <w:bookmarkEnd w:id="13"/>
      <w:r>
        <w:rPr>
          <w:rFonts w:hint="eastAsia" w:cs="仿宋" w:asciiTheme="minorEastAsia" w:hAnsiTheme="minorEastAsia" w:eastAsiaTheme="minorEastAsia"/>
          <w:snapToGrid w:val="0"/>
          <w:kern w:val="0"/>
          <w:szCs w:val="21"/>
        </w:rPr>
        <w:t>26.5评委会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14:paraId="5D25EFC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136CA2F3">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14:paraId="49B40F3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14:paraId="1BB8304F">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14:paraId="04220831">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14:paraId="28A0E9D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14:paraId="40378CC3">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14:paraId="2E1FDC66">
      <w:pPr>
        <w:rPr>
          <w:rFonts w:hint="eastAsia" w:cs="仿宋" w:asciiTheme="minorEastAsia" w:hAnsiTheme="minorEastAsia" w:eastAsiaTheme="minorEastAsia"/>
        </w:rPr>
      </w:pPr>
    </w:p>
    <w:p w14:paraId="1756FA71">
      <w:pPr>
        <w:adjustRightInd w:val="0"/>
        <w:spacing w:line="360" w:lineRule="auto"/>
        <w:jc w:val="center"/>
        <w:rPr>
          <w:rFonts w:hint="eastAsia"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14:paraId="7ED27C2A">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14:paraId="6BF26385">
      <w:pPr>
        <w:tabs>
          <w:tab w:val="left" w:pos="5688"/>
        </w:tabs>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14:paraId="4CE0E6B8">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14:paraId="6AFFEEF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14:paraId="7780716B">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14:paraId="158C0C7C">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14:paraId="38C7B934">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14:paraId="6118D6A8">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14:paraId="10EFD1E9">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14:paraId="5B549A2E">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14:paraId="57ABBBF0">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14:paraId="7255CF3C">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14:paraId="60FC23F6">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14:paraId="43FC7540">
      <w:pPr>
        <w:adjustRightInd w:val="0"/>
        <w:spacing w:line="360" w:lineRule="auto"/>
        <w:rPr>
          <w:rFonts w:hint="eastAsia"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14:paraId="472AECC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采购代理服务费按前附表第14项所述，最低收取人民币5000元。</w:t>
      </w:r>
    </w:p>
    <w:p w14:paraId="54CA1735">
      <w:pPr>
        <w:adjustRightInd w:val="0"/>
        <w:spacing w:line="360" w:lineRule="auto"/>
        <w:rPr>
          <w:rFonts w:hint="eastAsia"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0"/>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14:paraId="7AE911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14:paraId="67E93DB1">
            <w:pPr>
              <w:spacing w:line="360" w:lineRule="auto"/>
              <w:ind w:firstLine="420" w:firstLineChars="200"/>
              <w:rPr>
                <w:rFonts w:hint="eastAsia"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9744"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1"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14:paraId="30D6ABD3">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9744;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Jm2vgCzAQAAfgMAAA4AAAAAAAAAAQAgAAAAJwEAAGRycy9lMm9Eb2MueG1sUEsFBgAAAAAG&#10;AAYAWQEAAEwFAAAAAA==&#10;">
                      <v:fill on="f" focussize="0,0"/>
                      <v:stroke on="f"/>
                      <v:imagedata o:title=""/>
                      <o:lock v:ext="edit" aspectratio="f"/>
                      <v:textbox inset="0mm,0mm,0mm,0mm">
                        <w:txbxContent>
                          <w:p w14:paraId="30D6ABD3">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20"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B44CC93">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8720;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Gvaa9i0AQAAfwMAAA4AAAAAAAAAAQAgAAAAJgEAAGRycy9lMm9Eb2MueG1sUEsFBgAAAAAG&#10;AAYAWQEAAEwFAAAAAA==&#10;">
                      <v:fill on="f" focussize="0,0"/>
                      <v:stroke on="f"/>
                      <v:imagedata o:title=""/>
                      <o:lock v:ext="edit" aspectratio="f"/>
                      <v:textbox inset="0mm,0mm,0mm,0mm">
                        <w:txbxContent>
                          <w:p w14:paraId="7B44CC93">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9"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14:paraId="71A1A1D0">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7696;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MLr2VyzAQAAfgMAAA4AAAAAAAAAAQAgAAAAJwEAAGRycy9lMm9Eb2MueG1sUEsFBgAAAAAG&#10;AAYAWQEAAEwFAAAAAA==&#10;">
                      <v:fill on="f" focussize="0,0"/>
                      <v:stroke on="f"/>
                      <v:imagedata o:title=""/>
                      <o:lock v:ext="edit" aspectratio="f"/>
                      <v:textbox inset="0mm,0mm,0mm,0mm">
                        <w:txbxContent>
                          <w:p w14:paraId="71A1A1D0">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8"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337BD79A">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6672;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pI&#10;cdcAAAAHAQAADwAAAAAAAAABACAAAAAiAAAAZHJzL2Rvd25yZXYueG1sUEsBAhQAFAAAAAgAh07i&#10;QG7wi5WxAQAAfwMAAA4AAAAAAAAAAQAgAAAAJgEAAGRycy9lMm9Eb2MueG1sUEsFBgAAAAAGAAYA&#10;WQEAAEkFAAAAAA==&#10;">
                      <v:fill on="f" focussize="0,0"/>
                      <v:stroke on="f"/>
                      <v:imagedata o:title=""/>
                      <o:lock v:ext="edit" aspectratio="f"/>
                      <v:textbox inset="0mm,0mm,0mm,0mm">
                        <w:txbxContent>
                          <w:p w14:paraId="337BD79A">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7"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1056ED71">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5648;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MaPxSy0AQAAfwMAAA4AAAAAAAAAAQAgAAAAJgEAAGRycy9lMm9Eb2MueG1sUEsFBgAAAAAG&#10;AAYAWQEAAEwFAAAAAA==&#10;">
                      <v:fill on="f" focussize="0,0"/>
                      <v:stroke on="f"/>
                      <v:imagedata o:title=""/>
                      <o:lock v:ext="edit" aspectratio="f"/>
                      <v:textbox inset="0mm,0mm,0mm,0mm">
                        <w:txbxContent>
                          <w:p w14:paraId="1056ED71">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6"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32DBB12B">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4624;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CDMVvyswEAAH8DAAAOAAAAAAAAAAEAIAAAACUBAABkcnMvZTJvRG9jLnhtbFBLBQYAAAAABgAG&#10;AFkBAABKBQAAAAA=&#10;">
                      <v:fill on="f" focussize="0,0"/>
                      <v:stroke on="f"/>
                      <v:imagedata o:title=""/>
                      <o:lock v:ext="edit" aspectratio="f"/>
                      <v:textbox inset="0mm,0mm,0mm,0mm">
                        <w:txbxContent>
                          <w:p w14:paraId="32DBB12B">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5"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B684FD0">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3600;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yIB77rQBAAB/AwAADgAAAAAAAAABACAAAAAlAQAAZHJzL2Uyb0RvYy54bWxQSwUGAAAAAAYA&#10;BgBZAQAASwUAAAAA&#10;">
                      <v:fill on="f" focussize="0,0"/>
                      <v:stroke on="f"/>
                      <v:imagedata o:title=""/>
                      <o:lock v:ext="edit" aspectratio="f"/>
                      <v:textbox inset="0mm,0mm,0mm,0mm">
                        <w:txbxContent>
                          <w:p w14:paraId="7B684FD0">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4"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62AE017B">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2576;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6A0babMBAAB/AwAADgAAAAAAAAABACAAAAAmAQAAZHJzL2Uyb0RvYy54bWxQSwUGAAAAAAYA&#10;BgBZAQAASwUAAAAA&#10;">
                      <v:fill on="f" focussize="0,0"/>
                      <v:stroke on="f"/>
                      <v:imagedata o:title=""/>
                      <o:lock v:ext="edit" aspectratio="f"/>
                      <v:textbox inset="0mm,0mm,0mm,0mm">
                        <w:txbxContent>
                          <w:p w14:paraId="62AE017B">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14:paraId="4C7E00D9">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1552;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14:paraId="4C7E00D9">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14:paraId="4D38AA80">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70528;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14:paraId="4D38AA80">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01F813C9">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9504;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14:paraId="01F813C9">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31D0A406">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8480;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14:paraId="31D0A406">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14:paraId="76DF2A1F">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7456;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14:paraId="76DF2A1F">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340995</wp:posOffset>
                      </wp:positionV>
                      <wp:extent cx="1346200" cy="340360"/>
                      <wp:effectExtent l="1270" t="4445" r="11430" b="10795"/>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6432;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0</wp:posOffset>
                      </wp:positionV>
                      <wp:extent cx="673100" cy="681355"/>
                      <wp:effectExtent l="3175" t="3175" r="9525" b="13970"/>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5408;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14:paraId="79F0AFA6">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14:paraId="218F7947">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14:paraId="182C69F1">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14:paraId="095D18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5A522CC0">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14:paraId="1D8BB152">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14:paraId="131E5C07">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14:paraId="0EBD25BA">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r>
      <w:tr w14:paraId="47DA5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14:paraId="537C0EFC">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14:paraId="5957AEAA">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14:paraId="13D496CA">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14:paraId="5DA96D7E">
            <w:pPr>
              <w:spacing w:line="360" w:lineRule="auto"/>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0.70%</w:t>
            </w:r>
          </w:p>
        </w:tc>
      </w:tr>
    </w:tbl>
    <w:p w14:paraId="1E659747">
      <w:pPr>
        <w:spacing w:line="360" w:lineRule="auto"/>
        <w:ind w:firstLine="420" w:firstLineChars="200"/>
        <w:rPr>
          <w:rFonts w:hint="eastAsia" w:ascii="宋体" w:hAnsi="宋体" w:cs="仿宋"/>
          <w:szCs w:val="21"/>
        </w:rPr>
      </w:pPr>
      <w:r>
        <w:rPr>
          <w:rFonts w:hint="eastAsia" w:ascii="宋体" w:hAnsi="宋体" w:cs="仿宋"/>
          <w:szCs w:val="21"/>
        </w:rPr>
        <w:t>注：1、采购代理服务费按差额定率累进法计算。例如：某服务类项目中标金额为200万元，计算采购代理服务费额如下：</w:t>
      </w:r>
    </w:p>
    <w:p w14:paraId="3A69448D">
      <w:pPr>
        <w:spacing w:line="360" w:lineRule="auto"/>
        <w:ind w:firstLine="420" w:firstLineChars="200"/>
        <w:rPr>
          <w:rFonts w:hint="eastAsia" w:ascii="宋体" w:hAnsi="宋体" w:cs="仿宋"/>
          <w:szCs w:val="21"/>
        </w:rPr>
      </w:pPr>
      <w:r>
        <w:rPr>
          <w:rFonts w:hint="eastAsia" w:ascii="宋体" w:hAnsi="宋体" w:cs="仿宋"/>
          <w:szCs w:val="21"/>
        </w:rPr>
        <w:t>100万元×1.5%=1.5万元</w:t>
      </w:r>
    </w:p>
    <w:p w14:paraId="7377B32E">
      <w:pPr>
        <w:spacing w:line="360" w:lineRule="auto"/>
        <w:ind w:firstLine="420" w:firstLineChars="200"/>
        <w:rPr>
          <w:rFonts w:hint="eastAsia" w:ascii="宋体" w:hAnsi="宋体" w:cs="仿宋"/>
          <w:szCs w:val="21"/>
        </w:rPr>
      </w:pPr>
      <w:r>
        <w:rPr>
          <w:rFonts w:hint="eastAsia" w:ascii="宋体" w:hAnsi="宋体" w:cs="仿宋"/>
          <w:szCs w:val="21"/>
        </w:rPr>
        <w:t>（200-100）万元×0.8%=0.8万元</w:t>
      </w:r>
    </w:p>
    <w:p w14:paraId="5221E35F">
      <w:pPr>
        <w:ind w:firstLine="420" w:firstLineChars="200"/>
        <w:rPr>
          <w:rFonts w:hint="eastAsia" w:cs="仿宋" w:asciiTheme="minorEastAsia" w:hAnsiTheme="minorEastAsia" w:eastAsiaTheme="minorEastAsia"/>
          <w:szCs w:val="21"/>
        </w:rPr>
      </w:pPr>
      <w:r>
        <w:rPr>
          <w:rFonts w:hint="eastAsia" w:ascii="宋体" w:hAnsi="宋体" w:cs="仿宋"/>
          <w:szCs w:val="21"/>
        </w:rPr>
        <w:t>合计收费=1.5+0.88＝2.38（万元）</w:t>
      </w:r>
    </w:p>
    <w:p w14:paraId="791C907F">
      <w:pPr>
        <w:rPr>
          <w:rFonts w:hint="eastAsia" w:cs="仿宋" w:asciiTheme="minorEastAsia" w:hAnsiTheme="minorEastAsia" w:eastAsiaTheme="minorEastAsia"/>
        </w:rPr>
      </w:pPr>
    </w:p>
    <w:p w14:paraId="57E041EF">
      <w:pPr>
        <w:jc w:val="center"/>
        <w:rPr>
          <w:rFonts w:hint="eastAsia" w:cs="仿宋" w:asciiTheme="minorEastAsia" w:hAnsiTheme="minorEastAsia" w:eastAsiaTheme="minorEastAsia"/>
          <w:szCs w:val="21"/>
        </w:rPr>
      </w:pPr>
      <w:r>
        <w:rPr>
          <w:rFonts w:hint="eastAsia" w:cs="仿宋" w:asciiTheme="minorEastAsia" w:hAnsiTheme="minorEastAsia" w:eastAsiaTheme="minorEastAsia"/>
          <w:b/>
          <w:snapToGrid w:val="0"/>
          <w:kern w:val="0"/>
          <w:sz w:val="32"/>
          <w:szCs w:val="32"/>
        </w:rPr>
        <w:t>G　　公开征集失败的后续处理</w:t>
      </w:r>
    </w:p>
    <w:p w14:paraId="514E59F2">
      <w:pPr>
        <w:spacing w:line="360" w:lineRule="auto"/>
        <w:rPr>
          <w:rFonts w:hint="eastAsia" w:ascii="宋体" w:hAnsi="宋体" w:cs="宋体"/>
          <w:szCs w:val="21"/>
        </w:rPr>
      </w:pPr>
      <w:r>
        <w:rPr>
          <w:rFonts w:hint="eastAsia" w:ascii="宋体" w:hAnsi="宋体" w:cs="宋体"/>
          <w:b/>
          <w:bCs/>
          <w:szCs w:val="21"/>
        </w:rPr>
        <w:t>34．公开征集失败的处理</w:t>
      </w:r>
    </w:p>
    <w:p w14:paraId="45DD76E0">
      <w:pPr>
        <w:spacing w:line="360" w:lineRule="auto"/>
        <w:rPr>
          <w:rFonts w:hint="eastAsia" w:ascii="宋体" w:hAnsi="宋体" w:cs="宋体"/>
          <w:szCs w:val="21"/>
        </w:rPr>
      </w:pPr>
      <w:r>
        <w:rPr>
          <w:rFonts w:hint="eastAsia" w:ascii="宋体" w:hAnsi="宋体" w:cs="宋体"/>
          <w:szCs w:val="21"/>
        </w:rPr>
        <w:t>34.1本项目公开征集过程中若出现投标截止后实际递交投标文件的供应商数量不足、经评审委员会评审对征集文件作实质响应的供应商不足等情况，公开征集有效供应商不足三家的，项目根据以下情况开展：</w:t>
      </w:r>
    </w:p>
    <w:p w14:paraId="5C2640AC">
      <w:pPr>
        <w:spacing w:line="360" w:lineRule="auto"/>
        <w:rPr>
          <w:rFonts w:hint="eastAsia" w:ascii="宋体" w:hAnsi="宋体" w:cs="宋体"/>
          <w:szCs w:val="21"/>
        </w:rPr>
      </w:pPr>
      <w:r>
        <w:rPr>
          <w:rFonts w:hint="eastAsia" w:ascii="宋体" w:hAnsi="宋体" w:cs="宋体"/>
          <w:szCs w:val="21"/>
        </w:rPr>
        <w:t>34.1.1有效供应商为两家的，项目现场转为邀请竞标，评审委员会根据本项目征集文件规定的评审方法确定中标供应商；</w:t>
      </w:r>
    </w:p>
    <w:p w14:paraId="428BE365">
      <w:pPr>
        <w:spacing w:line="360" w:lineRule="auto"/>
        <w:rPr>
          <w:rFonts w:hint="eastAsia" w:ascii="宋体" w:hAnsi="宋体" w:cs="宋体"/>
          <w:szCs w:val="21"/>
        </w:rPr>
      </w:pPr>
      <w:r>
        <w:rPr>
          <w:rFonts w:hint="eastAsia" w:ascii="宋体" w:hAnsi="宋体" w:cs="宋体"/>
          <w:szCs w:val="21"/>
        </w:rPr>
        <w:t>34.1.2有效供应商为一家的，项目现场转为直接采购，评审委员会与唯一供应商进行总计不少于三轮谈判、报价（含首轮报价）；</w:t>
      </w:r>
    </w:p>
    <w:p w14:paraId="0B9F7C86">
      <w:pPr>
        <w:spacing w:line="360" w:lineRule="auto"/>
        <w:rPr>
          <w:rFonts w:hint="eastAsia" w:ascii="宋体" w:hAnsi="宋体" w:cs="宋体"/>
          <w:szCs w:val="21"/>
        </w:rPr>
      </w:pPr>
      <w:r>
        <w:rPr>
          <w:rFonts w:hint="eastAsia" w:ascii="宋体" w:hAnsi="宋体" w:cs="宋体"/>
          <w:szCs w:val="21"/>
        </w:rPr>
        <w:t>34.1.3无有效供应商的，项目公开征集失败，重新组织公开征集。</w:t>
      </w:r>
    </w:p>
    <w:p w14:paraId="0078EA90">
      <w:pPr>
        <w:spacing w:line="360" w:lineRule="auto"/>
        <w:rPr>
          <w:rFonts w:hint="eastAsia" w:ascii="宋体" w:hAnsi="宋体" w:cs="宋体"/>
          <w:szCs w:val="21"/>
        </w:rPr>
      </w:pPr>
      <w:r>
        <w:rPr>
          <w:rFonts w:hint="eastAsia" w:ascii="宋体" w:hAnsi="宋体" w:cs="宋体"/>
          <w:szCs w:val="21"/>
        </w:rPr>
        <w:t>34.2对公开征集失败的项目，评审委员会在出具该项目征集失败结论的同时，可以提出重新采购组织形式的建议，以及进一步完善征集文件的资格、技术、商务要求的修改建议。</w:t>
      </w:r>
    </w:p>
    <w:p w14:paraId="39CB4D89">
      <w:pPr>
        <w:spacing w:line="360" w:lineRule="auto"/>
        <w:rPr>
          <w:rFonts w:hint="eastAsia" w:ascii="宋体" w:hAnsi="宋体" w:cs="宋体"/>
          <w:szCs w:val="21"/>
        </w:rPr>
      </w:pPr>
      <w:r>
        <w:rPr>
          <w:rFonts w:hint="eastAsia" w:ascii="宋体" w:hAnsi="宋体" w:cs="宋体"/>
          <w:szCs w:val="21"/>
        </w:rPr>
        <w:t>34.3公开征集失败的采购项目重新组织公开征集，由采购代理机构重新按公开征集流程组织采购活动。</w:t>
      </w:r>
    </w:p>
    <w:p w14:paraId="476A5597">
      <w:pPr>
        <w:spacing w:line="360" w:lineRule="auto"/>
        <w:rPr>
          <w:rFonts w:hint="eastAsia" w:ascii="宋体" w:hAnsi="宋体" w:cs="宋体"/>
          <w:szCs w:val="21"/>
        </w:rPr>
      </w:pPr>
      <w:r>
        <w:rPr>
          <w:rFonts w:hint="eastAsia" w:ascii="宋体" w:hAnsi="宋体" w:cs="宋体"/>
          <w:szCs w:val="21"/>
        </w:rPr>
        <w:t>34.4公开征集失败的采购项目转为邀请竞标或直接采购方式采购的，不另行制作谈判文件，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55625879">
      <w:pPr>
        <w:spacing w:line="360" w:lineRule="auto"/>
        <w:rPr>
          <w:rFonts w:hint="eastAsia" w:ascii="宋体" w:hAnsi="宋体" w:cs="宋体"/>
          <w:szCs w:val="21"/>
        </w:rPr>
      </w:pPr>
      <w:r>
        <w:rPr>
          <w:rFonts w:hint="eastAsia" w:ascii="宋体" w:hAnsi="宋体" w:cs="宋体"/>
          <w:b/>
          <w:bCs/>
          <w:szCs w:val="21"/>
        </w:rPr>
        <w:t>35．公开征集失败项目转为直接采购方式</w:t>
      </w:r>
    </w:p>
    <w:p w14:paraId="38E8F2E6">
      <w:pPr>
        <w:spacing w:line="360" w:lineRule="auto"/>
        <w:rPr>
          <w:rFonts w:hint="eastAsia" w:ascii="宋体" w:hAnsi="宋体" w:cs="宋体"/>
          <w:szCs w:val="21"/>
        </w:rPr>
      </w:pPr>
      <w:r>
        <w:rPr>
          <w:rFonts w:hint="eastAsia" w:ascii="宋体" w:hAnsi="宋体" w:cs="宋体"/>
          <w:szCs w:val="21"/>
        </w:rPr>
        <w:t>35.1公开征集失败项目转为直接采购方式采购后，评审委员会转为谈判小组，谈判小组成员由采购单位代表和有关专家共3人以上（含3人）的单数组成；专家可重新抽取也可继续采用原评审委员会内专家。</w:t>
      </w:r>
    </w:p>
    <w:p w14:paraId="5BBB2C55">
      <w:pPr>
        <w:spacing w:line="360" w:lineRule="auto"/>
        <w:rPr>
          <w:rFonts w:hint="eastAsia" w:ascii="宋体" w:hAnsi="宋体" w:cs="宋体"/>
          <w:szCs w:val="21"/>
        </w:rPr>
      </w:pPr>
      <w:r>
        <w:rPr>
          <w:rFonts w:hint="eastAsia" w:ascii="宋体" w:hAnsi="宋体" w:cs="宋体"/>
          <w:szCs w:val="21"/>
        </w:rPr>
        <w:t>35.2谈判程序</w:t>
      </w:r>
    </w:p>
    <w:p w14:paraId="36A09D5C">
      <w:pPr>
        <w:spacing w:line="360" w:lineRule="auto"/>
        <w:rPr>
          <w:rFonts w:hint="eastAsia" w:ascii="宋体" w:hAnsi="宋体" w:cs="宋体"/>
          <w:szCs w:val="21"/>
        </w:rPr>
      </w:pPr>
      <w:r>
        <w:rPr>
          <w:rFonts w:hint="eastAsia" w:ascii="宋体" w:hAnsi="宋体" w:cs="宋体"/>
          <w:szCs w:val="21"/>
        </w:rPr>
        <w:t>35.2.1参加谈判的供应商和谈判小组成员填写谈判登记表，供应商应交验证明文件（法定代表人证明书、法人授权委托书、被授权的谈判代表身份证原件）核实身份。</w:t>
      </w:r>
    </w:p>
    <w:p w14:paraId="4AC19C27">
      <w:pPr>
        <w:spacing w:line="360" w:lineRule="auto"/>
        <w:rPr>
          <w:rFonts w:hint="eastAsia" w:ascii="宋体" w:hAnsi="宋体" w:cs="宋体"/>
          <w:szCs w:val="21"/>
        </w:rPr>
      </w:pPr>
      <w:r>
        <w:rPr>
          <w:rFonts w:hint="eastAsia" w:ascii="宋体" w:hAnsi="宋体" w:cs="宋体"/>
          <w:szCs w:val="21"/>
        </w:rPr>
        <w:t>35.2.2谈判小组主持人宣布谈判规则和谈判纪律。</w:t>
      </w:r>
    </w:p>
    <w:p w14:paraId="009053D2">
      <w:pPr>
        <w:spacing w:line="360" w:lineRule="auto"/>
        <w:rPr>
          <w:rFonts w:hint="eastAsia" w:ascii="宋体" w:hAnsi="宋体" w:cs="宋体"/>
          <w:szCs w:val="21"/>
        </w:rPr>
      </w:pPr>
      <w:r>
        <w:rPr>
          <w:rFonts w:hint="eastAsia" w:ascii="宋体" w:hAnsi="宋体" w:cs="宋体"/>
          <w:szCs w:val="21"/>
        </w:rPr>
        <w:t>35.2.3在谈判中，谈判小组将就以下谈判内容跟供应商进行谈判：</w:t>
      </w:r>
    </w:p>
    <w:p w14:paraId="3BEC55FD">
      <w:pPr>
        <w:spacing w:line="360" w:lineRule="auto"/>
        <w:rPr>
          <w:rFonts w:hint="eastAsia" w:ascii="宋体" w:hAnsi="宋体" w:cs="宋体"/>
          <w:szCs w:val="21"/>
        </w:rPr>
      </w:pPr>
      <w:r>
        <w:rPr>
          <w:rFonts w:hint="eastAsia" w:ascii="宋体" w:hAnsi="宋体" w:cs="宋体"/>
          <w:szCs w:val="21"/>
        </w:rPr>
        <w:t>（1）项目方案；</w:t>
      </w:r>
    </w:p>
    <w:p w14:paraId="74AB9550">
      <w:pPr>
        <w:spacing w:line="360" w:lineRule="auto"/>
        <w:rPr>
          <w:rFonts w:hint="eastAsia" w:ascii="宋体" w:hAnsi="宋体" w:cs="宋体"/>
          <w:szCs w:val="21"/>
        </w:rPr>
      </w:pPr>
      <w:r>
        <w:rPr>
          <w:rFonts w:hint="eastAsia" w:ascii="宋体" w:hAnsi="宋体" w:cs="宋体"/>
          <w:szCs w:val="21"/>
        </w:rPr>
        <w:t>（2）报价；</w:t>
      </w:r>
    </w:p>
    <w:p w14:paraId="758C1186">
      <w:pPr>
        <w:spacing w:line="360" w:lineRule="auto"/>
        <w:rPr>
          <w:rFonts w:hint="eastAsia" w:ascii="宋体" w:hAnsi="宋体" w:cs="宋体"/>
          <w:szCs w:val="21"/>
        </w:rPr>
      </w:pPr>
      <w:r>
        <w:rPr>
          <w:rFonts w:hint="eastAsia" w:ascii="宋体" w:hAnsi="宋体" w:cs="宋体"/>
          <w:szCs w:val="21"/>
        </w:rPr>
        <w:t>（3）其它相关事项。</w:t>
      </w:r>
    </w:p>
    <w:p w14:paraId="19893E70">
      <w:pPr>
        <w:spacing w:line="360" w:lineRule="auto"/>
        <w:rPr>
          <w:rFonts w:hint="eastAsia" w:ascii="宋体" w:hAnsi="宋体" w:cs="宋体"/>
          <w:szCs w:val="21"/>
        </w:rPr>
      </w:pPr>
      <w:r>
        <w:rPr>
          <w:rFonts w:hint="eastAsia" w:ascii="宋体" w:hAnsi="宋体" w:cs="宋体"/>
          <w:szCs w:val="21"/>
        </w:rPr>
        <w:t>35.2.4原征集文件有实质性变动的，谈判小组应当通过采购代理机构通知参加谈判的供应商。</w:t>
      </w:r>
    </w:p>
    <w:p w14:paraId="412D12CC">
      <w:pPr>
        <w:spacing w:line="360" w:lineRule="auto"/>
        <w:rPr>
          <w:rFonts w:hint="eastAsia" w:ascii="宋体" w:hAnsi="宋体" w:cs="宋体"/>
          <w:szCs w:val="21"/>
        </w:rPr>
      </w:pPr>
      <w:r>
        <w:rPr>
          <w:rFonts w:hint="eastAsia" w:ascii="宋体" w:hAnsi="宋体" w:cs="宋体"/>
          <w:szCs w:val="21"/>
        </w:rPr>
        <w:t>35.2.5谈判小组可以用书面形式要求供应商对其谈判应答文件含义不明确的内容作必要的澄清或者说明，重要问题供应商应以书面形式进行澄清、说明。</w:t>
      </w:r>
    </w:p>
    <w:p w14:paraId="7936FA37">
      <w:pPr>
        <w:spacing w:line="360" w:lineRule="auto"/>
        <w:rPr>
          <w:rFonts w:hint="eastAsia" w:ascii="宋体" w:hAnsi="宋体" w:cs="宋体"/>
          <w:szCs w:val="21"/>
        </w:rPr>
      </w:pPr>
      <w:r>
        <w:rPr>
          <w:rFonts w:hint="eastAsia" w:ascii="宋体" w:hAnsi="宋体" w:cs="宋体"/>
          <w:szCs w:val="21"/>
        </w:rPr>
        <w:t>35.2.6 允许供应商在谈判结束之前根据谈判小组提出的内容进行澄清、修改或完善，或对项目方案进行相应的调整。</w:t>
      </w:r>
    </w:p>
    <w:p w14:paraId="4D2A1594">
      <w:pPr>
        <w:spacing w:line="360" w:lineRule="auto"/>
        <w:rPr>
          <w:rFonts w:hint="eastAsia" w:ascii="宋体" w:hAnsi="宋体" w:cs="宋体"/>
          <w:szCs w:val="21"/>
        </w:rPr>
      </w:pPr>
      <w:r>
        <w:rPr>
          <w:rFonts w:hint="eastAsia" w:ascii="宋体" w:hAnsi="宋体" w:cs="宋体"/>
          <w:szCs w:val="21"/>
        </w:rPr>
        <w:t>35.2.7供应商对谈判应答文件进行修改的，都应形成文字材料，并经供应商谈判授权人签字认可。</w:t>
      </w:r>
    </w:p>
    <w:p w14:paraId="628AA382">
      <w:pPr>
        <w:spacing w:line="360" w:lineRule="auto"/>
        <w:rPr>
          <w:rFonts w:hint="eastAsia" w:ascii="宋体" w:hAnsi="宋体" w:cs="宋体"/>
          <w:szCs w:val="21"/>
        </w:rPr>
      </w:pPr>
      <w:r>
        <w:rPr>
          <w:rFonts w:hint="eastAsia" w:ascii="宋体" w:hAnsi="宋体" w:cs="宋体"/>
          <w:szCs w:val="21"/>
        </w:rPr>
        <w:t>35.2.8</w:t>
      </w:r>
      <w:r>
        <w:rPr>
          <w:rFonts w:hint="eastAsia" w:ascii="宋体" w:hAnsi="宋体"/>
          <w:szCs w:val="21"/>
        </w:rPr>
        <w:t>谈判小组将根据采购需求与供应商进行进行总计不少于三轮谈判、报价(含首轮报价)，</w:t>
      </w:r>
      <w:r>
        <w:rPr>
          <w:rFonts w:hint="eastAsia" w:ascii="宋体" w:hAnsi="宋体" w:cs="宋体"/>
          <w:szCs w:val="21"/>
        </w:rPr>
        <w:t>供应商应在规定的时间内提出最后的报价以及书面承诺。</w:t>
      </w:r>
    </w:p>
    <w:p w14:paraId="7BAF9CC5">
      <w:pPr>
        <w:rPr>
          <w:rFonts w:hint="eastAsia" w:cs="仿宋" w:asciiTheme="minorEastAsia" w:hAnsiTheme="minorEastAsia" w:eastAsiaTheme="minorEastAsia"/>
          <w:szCs w:val="21"/>
        </w:rPr>
      </w:pPr>
      <w:r>
        <w:rPr>
          <w:rFonts w:hint="eastAsia" w:ascii="宋体" w:hAnsi="宋体" w:cs="宋体"/>
          <w:szCs w:val="21"/>
        </w:rPr>
        <w:t>35.2.9谈判小组将对谈判过程进行记录，以存档备查。</w:t>
      </w:r>
    </w:p>
    <w:p w14:paraId="1B1E3D03">
      <w:pPr>
        <w:rPr>
          <w:rFonts w:hint="eastAsia" w:cs="仿宋" w:asciiTheme="minorEastAsia" w:hAnsiTheme="minorEastAsia" w:eastAsiaTheme="minorEastAsia"/>
        </w:rPr>
      </w:pPr>
    </w:p>
    <w:p w14:paraId="721750E9">
      <w:pPr>
        <w:rPr>
          <w:rFonts w:hint="eastAsia" w:cs="仿宋" w:asciiTheme="minorEastAsia" w:hAnsiTheme="minorEastAsia" w:eastAsiaTheme="minorEastAsia"/>
        </w:rPr>
      </w:pPr>
      <w:r>
        <w:rPr>
          <w:rFonts w:cs="仿宋" w:asciiTheme="minorEastAsia" w:hAnsiTheme="minorEastAsia" w:eastAsiaTheme="minorEastAsia"/>
        </w:rPr>
        <w:br w:type="page"/>
      </w:r>
    </w:p>
    <w:p w14:paraId="0387FD06">
      <w:pPr>
        <w:pStyle w:val="8"/>
      </w:pPr>
    </w:p>
    <w:p w14:paraId="130284C2">
      <w:pPr>
        <w:rPr>
          <w:rFonts w:hint="eastAsia" w:cs="仿宋" w:asciiTheme="minorEastAsia" w:hAnsiTheme="minorEastAsia" w:eastAsiaTheme="minorEastAsia"/>
        </w:rPr>
      </w:pPr>
    </w:p>
    <w:p w14:paraId="62ABB515">
      <w:pPr>
        <w:rPr>
          <w:rFonts w:hint="eastAsia" w:cs="仿宋" w:asciiTheme="minorEastAsia" w:hAnsiTheme="minorEastAsia" w:eastAsiaTheme="minorEastAsia"/>
        </w:rPr>
      </w:pPr>
    </w:p>
    <w:p w14:paraId="704EBFB7">
      <w:pPr>
        <w:rPr>
          <w:rFonts w:hint="eastAsia" w:cs="仿宋" w:asciiTheme="minorEastAsia" w:hAnsiTheme="minorEastAsia" w:eastAsiaTheme="minorEastAsia"/>
        </w:rPr>
      </w:pPr>
    </w:p>
    <w:p w14:paraId="181DCE90">
      <w:pPr>
        <w:rPr>
          <w:rFonts w:hint="eastAsia" w:cs="仿宋" w:asciiTheme="minorEastAsia" w:hAnsiTheme="minorEastAsia" w:eastAsiaTheme="minorEastAsia"/>
        </w:rPr>
      </w:pPr>
    </w:p>
    <w:p w14:paraId="4A8A2030">
      <w:pPr>
        <w:rPr>
          <w:rFonts w:hint="eastAsia" w:cs="仿宋" w:asciiTheme="minorEastAsia" w:hAnsiTheme="minorEastAsia" w:eastAsiaTheme="minorEastAsia"/>
        </w:rPr>
      </w:pPr>
    </w:p>
    <w:p w14:paraId="30019BEB">
      <w:pPr>
        <w:rPr>
          <w:rFonts w:hint="eastAsia" w:cs="仿宋" w:asciiTheme="minorEastAsia" w:hAnsiTheme="minorEastAsia" w:eastAsiaTheme="minorEastAsia"/>
        </w:rPr>
      </w:pPr>
    </w:p>
    <w:p w14:paraId="48C74EFA">
      <w:pPr>
        <w:rPr>
          <w:rFonts w:hint="eastAsia" w:cs="仿宋" w:asciiTheme="minorEastAsia" w:hAnsiTheme="minorEastAsia" w:eastAsiaTheme="minorEastAsia"/>
        </w:rPr>
      </w:pPr>
    </w:p>
    <w:p w14:paraId="212DA709">
      <w:pPr>
        <w:rPr>
          <w:rFonts w:hint="eastAsia" w:cs="仿宋" w:asciiTheme="minorEastAsia" w:hAnsiTheme="minorEastAsia" w:eastAsiaTheme="minorEastAsia"/>
        </w:rPr>
      </w:pPr>
    </w:p>
    <w:p w14:paraId="6F6DD26B">
      <w:pPr>
        <w:rPr>
          <w:rFonts w:hint="eastAsia" w:cs="仿宋" w:asciiTheme="minorEastAsia" w:hAnsiTheme="minorEastAsia" w:eastAsiaTheme="minorEastAsia"/>
        </w:rPr>
      </w:pPr>
    </w:p>
    <w:p w14:paraId="632E3E04">
      <w:pPr>
        <w:rPr>
          <w:rFonts w:hint="eastAsia" w:cs="仿宋" w:asciiTheme="minorEastAsia" w:hAnsiTheme="minorEastAsia" w:eastAsiaTheme="minorEastAsia"/>
        </w:rPr>
      </w:pPr>
    </w:p>
    <w:p w14:paraId="000E1612">
      <w:pPr>
        <w:rPr>
          <w:rFonts w:hint="eastAsia" w:cs="仿宋" w:asciiTheme="minorEastAsia" w:hAnsiTheme="minorEastAsia" w:eastAsiaTheme="minorEastAsia"/>
        </w:rPr>
      </w:pPr>
    </w:p>
    <w:p w14:paraId="37715242">
      <w:pPr>
        <w:rPr>
          <w:rFonts w:hint="eastAsia" w:cs="仿宋" w:asciiTheme="minorEastAsia" w:hAnsiTheme="minorEastAsia" w:eastAsiaTheme="minorEastAsia"/>
        </w:rPr>
      </w:pPr>
    </w:p>
    <w:p w14:paraId="116D7DC8">
      <w:pPr>
        <w:rPr>
          <w:rFonts w:hint="eastAsia" w:cs="仿宋" w:asciiTheme="minorEastAsia" w:hAnsiTheme="minorEastAsia" w:eastAsiaTheme="minorEastAsia"/>
        </w:rPr>
      </w:pPr>
    </w:p>
    <w:p w14:paraId="307F0D91">
      <w:pPr>
        <w:rPr>
          <w:rFonts w:hint="eastAsia" w:cs="仿宋" w:asciiTheme="minorEastAsia" w:hAnsiTheme="minorEastAsia" w:eastAsiaTheme="minorEastAsia"/>
        </w:rPr>
      </w:pPr>
    </w:p>
    <w:p w14:paraId="15383817">
      <w:pPr>
        <w:adjustRightInd w:val="0"/>
        <w:snapToGrid w:val="0"/>
        <w:spacing w:line="300" w:lineRule="auto"/>
        <w:jc w:val="center"/>
        <w:rPr>
          <w:rFonts w:hint="eastAsia" w:cs="仿宋" w:asciiTheme="minorEastAsia" w:hAnsiTheme="minorEastAsia" w:eastAsiaTheme="minorEastAsia"/>
          <w:b/>
          <w:snapToGrid w:val="0"/>
          <w:kern w:val="0"/>
          <w:sz w:val="56"/>
          <w:szCs w:val="96"/>
        </w:rPr>
      </w:pPr>
    </w:p>
    <w:p w14:paraId="471590C9">
      <w:pPr>
        <w:adjustRightInd w:val="0"/>
        <w:snapToGrid w:val="0"/>
        <w:spacing w:line="300" w:lineRule="auto"/>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14:paraId="21604530">
      <w:pPr>
        <w:jc w:val="center"/>
        <w:rPr>
          <w:rFonts w:hint="eastAsia"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14:paraId="054B17EF">
      <w:pPr>
        <w:widowControl/>
        <w:jc w:val="left"/>
        <w:rPr>
          <w:rFonts w:hint="eastAsia" w:cs="仿宋" w:asciiTheme="minorEastAsia" w:hAnsiTheme="minorEastAsia" w:eastAsiaTheme="minorEastAsia"/>
        </w:rPr>
      </w:pPr>
      <w:r>
        <w:rPr>
          <w:rFonts w:hint="eastAsia" w:cs="仿宋" w:asciiTheme="minorEastAsia" w:hAnsiTheme="minorEastAsia" w:eastAsiaTheme="minorEastAsia"/>
        </w:rPr>
        <w:br w:type="page"/>
      </w:r>
    </w:p>
    <w:p w14:paraId="2CE1E8F8">
      <w:pPr>
        <w:spacing w:line="360" w:lineRule="auto"/>
        <w:rPr>
          <w:rFonts w:hint="eastAsia" w:cs="仿宋" w:asciiTheme="minorEastAsia" w:hAnsiTheme="minorEastAsia" w:eastAsiaTheme="minorEastAsia"/>
        </w:rPr>
      </w:pPr>
      <w:r>
        <w:rPr>
          <w:rFonts w:hint="eastAsia" w:cs="仿宋" w:asciiTheme="minorEastAsia" w:hAnsiTheme="minorEastAsia" w:eastAsiaTheme="minorEastAsia"/>
        </w:rPr>
        <w:t>附件1</w:t>
      </w:r>
    </w:p>
    <w:p w14:paraId="71B32DF5">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14:paraId="01F7153B">
      <w:pPr>
        <w:adjustRightInd w:val="0"/>
        <w:snapToGrid w:val="0"/>
        <w:spacing w:line="300" w:lineRule="auto"/>
        <w:rPr>
          <w:rFonts w:hint="eastAsia" w:cs="仿宋" w:asciiTheme="minorEastAsia" w:hAnsiTheme="minorEastAsia" w:eastAsiaTheme="minorEastAsia"/>
          <w:snapToGrid w:val="0"/>
          <w:kern w:val="0"/>
        </w:rPr>
      </w:pPr>
    </w:p>
    <w:p w14:paraId="7EF62A68">
      <w:pPr>
        <w:adjustRightInd w:val="0"/>
        <w:snapToGrid w:val="0"/>
        <w:spacing w:line="300" w:lineRule="auto"/>
        <w:rPr>
          <w:rFonts w:hint="eastAsia" w:cs="仿宋" w:asciiTheme="minorEastAsia" w:hAnsiTheme="minorEastAsia" w:eastAsiaTheme="minorEastAsia"/>
          <w:snapToGrid w:val="0"/>
          <w:kern w:val="0"/>
        </w:rPr>
      </w:pPr>
    </w:p>
    <w:p w14:paraId="44C5DDE8">
      <w:pPr>
        <w:adjustRightInd w:val="0"/>
        <w:snapToGrid w:val="0"/>
        <w:spacing w:line="300" w:lineRule="auto"/>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14:paraId="75DEDD14">
      <w:pPr>
        <w:rPr>
          <w:rFonts w:hint="eastAsia" w:cs="仿宋" w:asciiTheme="minorEastAsia" w:hAnsiTheme="minorEastAsia" w:eastAsiaTheme="minorEastAsia"/>
        </w:rPr>
      </w:pPr>
    </w:p>
    <w:p w14:paraId="01D43344">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14:paraId="44BF79DD">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(以下简称卖方)于年月日与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14:paraId="00B2FC0B">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金额为万元人民币的保证金。</w:t>
      </w:r>
    </w:p>
    <w:p w14:paraId="6D7BD390">
      <w:pPr>
        <w:pStyle w:val="32"/>
        <w:adjustRightInd w:val="0"/>
        <w:snapToGrid w:val="0"/>
        <w:spacing w:line="360" w:lineRule="auto"/>
        <w:rPr>
          <w:rFonts w:hint="eastAsia" w:cs="仿宋" w:asciiTheme="minorEastAsia" w:hAnsiTheme="minorEastAsia" w:eastAsiaTheme="minorEastAsia"/>
          <w:sz w:val="22"/>
        </w:rPr>
      </w:pPr>
    </w:p>
    <w:p w14:paraId="4270238A">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14:paraId="63103D9F">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14:paraId="0118EA76">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14:paraId="33E76159">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14:paraId="4E8E5AD0">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14:paraId="463ECDD8">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14:paraId="726BA564">
      <w:pPr>
        <w:pStyle w:val="32"/>
        <w:adjustRightInd w:val="0"/>
        <w:snapToGrid w:val="0"/>
        <w:spacing w:line="360" w:lineRule="auto"/>
        <w:rPr>
          <w:rFonts w:hint="eastAsia" w:cs="仿宋" w:asciiTheme="minorEastAsia" w:hAnsiTheme="minorEastAsia" w:eastAsiaTheme="minorEastAsia"/>
          <w:sz w:val="22"/>
        </w:rPr>
      </w:pPr>
    </w:p>
    <w:p w14:paraId="26B4E9F0">
      <w:pPr>
        <w:pStyle w:val="32"/>
        <w:adjustRightInd w:val="0"/>
        <w:snapToGrid w:val="0"/>
        <w:spacing w:line="360" w:lineRule="auto"/>
        <w:rPr>
          <w:rFonts w:hint="eastAsia"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(卖方银行名称)：(公章)</w:t>
      </w:r>
    </w:p>
    <w:p w14:paraId="057F525D">
      <w:pPr>
        <w:pStyle w:val="32"/>
        <w:adjustRightInd w:val="0"/>
        <w:snapToGrid w:val="0"/>
        <w:spacing w:line="360" w:lineRule="auto"/>
        <w:rPr>
          <w:rFonts w:hint="eastAsia" w:cs="仿宋" w:asciiTheme="minorEastAsia" w:hAnsiTheme="minorEastAsia" w:eastAsiaTheme="minorEastAsia"/>
          <w:sz w:val="22"/>
        </w:rPr>
      </w:pPr>
    </w:p>
    <w:p w14:paraId="008779C7">
      <w:pPr>
        <w:pStyle w:val="32"/>
        <w:adjustRightInd w:val="0"/>
        <w:snapToGrid w:val="0"/>
        <w:spacing w:line="360" w:lineRule="auto"/>
        <w:ind w:firstLine="420"/>
        <w:rPr>
          <w:rFonts w:hint="eastAsia" w:cs="仿宋" w:asciiTheme="minorEastAsia" w:hAnsiTheme="minorEastAsia" w:eastAsiaTheme="minorEastAsia"/>
        </w:rPr>
      </w:pPr>
      <w:r>
        <w:rPr>
          <w:rFonts w:hint="eastAsia" w:cs="仿宋" w:asciiTheme="minorEastAsia" w:hAnsiTheme="minorEastAsia" w:eastAsiaTheme="minorEastAsia"/>
          <w:sz w:val="22"/>
        </w:rPr>
        <w:t xml:space="preserve">                                   签 发 人 签 字：</w:t>
      </w:r>
    </w:p>
    <w:p w14:paraId="68577F6A">
      <w:pPr>
        <w:pStyle w:val="33"/>
        <w:adjustRightInd w:val="0"/>
        <w:spacing w:line="360" w:lineRule="auto"/>
        <w:rPr>
          <w:rFonts w:hint="eastAsia" w:cs="仿宋" w:asciiTheme="minorEastAsia" w:hAnsiTheme="minorEastAsia" w:eastAsiaTheme="minorEastAsia"/>
        </w:rPr>
      </w:pPr>
      <w:r>
        <w:rPr>
          <w:rFonts w:hint="eastAsia" w:cs="宋体" w:asciiTheme="minorEastAsia" w:hAnsiTheme="minorEastAsia" w:eastAsiaTheme="minorEastAsia"/>
        </w:rPr>
        <w:t> </w:t>
      </w:r>
    </w:p>
    <w:p w14:paraId="7FBFE138">
      <w:pPr>
        <w:rPr>
          <w:rFonts w:hint="eastAsia" w:cs="仿宋" w:asciiTheme="minorEastAsia" w:hAnsiTheme="minorEastAsia" w:eastAsiaTheme="minorEastAsia"/>
        </w:rPr>
      </w:pPr>
    </w:p>
    <w:p w14:paraId="7F30133B"/>
    <w:p w14:paraId="725EC23B"/>
    <w:sectPr>
      <w:footerReference r:id="rId12" w:type="first"/>
      <w:headerReference r:id="rId10" w:type="default"/>
      <w:footerReference r:id="rId11"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79823">
    <w:pPr>
      <w:pStyle w:val="8"/>
      <w:spacing w:line="175" w:lineRule="auto"/>
      <w:ind w:left="4752"/>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2F8E">
    <w:pPr>
      <w:pStyle w:val="8"/>
      <w:spacing w:line="175" w:lineRule="auto"/>
      <w:ind w:left="4752"/>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35980">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D735980">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10A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0440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4D0440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C0D9">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449"/>
                          </w:sdtPr>
                          <w:sdtContent>
                            <w:p w14:paraId="511DECD2">
                              <w:pPr>
                                <w:pStyle w:val="15"/>
                                <w:jc w:val="center"/>
                              </w:pPr>
                              <w:r>
                                <w:fldChar w:fldCharType="begin"/>
                              </w:r>
                              <w:r>
                                <w:instrText xml:space="preserve"> PAGE   \* MERGEFORMAT </w:instrText>
                              </w:r>
                              <w:r>
                                <w:fldChar w:fldCharType="separate"/>
                              </w:r>
                              <w:r>
                                <w:rPr>
                                  <w:lang w:val="zh-CN"/>
                                </w:rPr>
                                <w:t>19</w:t>
                              </w:r>
                              <w:r>
                                <w:rPr>
                                  <w:lang w:val="zh-CN"/>
                                </w:rPr>
                                <w:fldChar w:fldCharType="end"/>
                              </w:r>
                            </w:p>
                          </w:sdtContent>
                        </w:sdt>
                        <w:p w14:paraId="0EBF0A7B">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sdt>
                    <w:sdtPr>
                      <w:id w:val="147459449"/>
                    </w:sdtPr>
                    <w:sdtContent>
                      <w:p w14:paraId="511DECD2">
                        <w:pPr>
                          <w:pStyle w:val="15"/>
                          <w:jc w:val="center"/>
                        </w:pPr>
                        <w:r>
                          <w:fldChar w:fldCharType="begin"/>
                        </w:r>
                        <w:r>
                          <w:instrText xml:space="preserve"> PAGE   \* MERGEFORMAT </w:instrText>
                        </w:r>
                        <w:r>
                          <w:fldChar w:fldCharType="separate"/>
                        </w:r>
                        <w:r>
                          <w:rPr>
                            <w:lang w:val="zh-CN"/>
                          </w:rPr>
                          <w:t>19</w:t>
                        </w:r>
                        <w:r>
                          <w:rPr>
                            <w:lang w:val="zh-CN"/>
                          </w:rPr>
                          <w:fldChar w:fldCharType="end"/>
                        </w:r>
                      </w:p>
                    </w:sdtContent>
                  </w:sdt>
                  <w:p w14:paraId="0EBF0A7B">
                    <w:pPr>
                      <w:pStyle w:val="26"/>
                    </w:pPr>
                  </w:p>
                </w:txbxContent>
              </v:textbox>
            </v:shape>
          </w:pict>
        </mc:Fallback>
      </mc:AlternateContent>
    </w:r>
  </w:p>
  <w:p w14:paraId="4C411681">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387D7">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6EEF7">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7A6EEF7">
                    <w:pPr>
                      <w:pStyle w:val="15"/>
                    </w:pPr>
                    <w:r>
                      <w:fldChar w:fldCharType="begin"/>
                    </w:r>
                    <w:r>
                      <w:instrText xml:space="preserve"> PAGE  \* MERGEFORMAT </w:instrText>
                    </w:r>
                    <w:r>
                      <w:fldChar w:fldCharType="separate"/>
                    </w:r>
                    <w:r>
                      <w:t>57</w:t>
                    </w:r>
                    <w:r>
                      <w:fldChar w:fldCharType="end"/>
                    </w:r>
                  </w:p>
                </w:txbxContent>
              </v:textbox>
            </v:shape>
          </w:pict>
        </mc:Fallback>
      </mc:AlternateContent>
    </w:r>
    <w:sdt>
      <w:sdtPr>
        <w:id w:val="42147464"/>
      </w:sdtPr>
      <w:sdtContent/>
    </w:sdt>
  </w:p>
  <w:p w14:paraId="23AF0EDC">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D9A1">
    <w:pPr>
      <w:pStyle w:val="16"/>
      <w:jc w:val="left"/>
    </w:pPr>
    <w:r>
      <w:rPr>
        <w:rFonts w:hint="eastAsia"/>
        <w:sz w:val="16"/>
        <w:szCs w:val="16"/>
      </w:rPr>
      <w:t>项目名称：</w:t>
    </w:r>
    <w:r>
      <w:rPr>
        <w:rFonts w:hint="eastAsia"/>
        <w:sz w:val="16"/>
        <w:szCs w:val="16"/>
        <w:lang w:eastAsia="zh-CN"/>
      </w:rPr>
      <w:t>涉高压、次高压燃气管线及加油加气站燃气安全评价</w:t>
    </w:r>
    <w:r>
      <w:rPr>
        <w:rFonts w:hint="eastAsia"/>
        <w:sz w:val="16"/>
        <w:szCs w:val="16"/>
      </w:rPr>
      <w:t xml:space="preserve">                       项目编号：</w:t>
    </w:r>
    <w:r>
      <w:rPr>
        <w:rFonts w:hint="eastAsia" w:asciiTheme="minorEastAsia" w:hAnsiTheme="minorEastAsia" w:eastAsiaTheme="minorEastAsia"/>
        <w:sz w:val="16"/>
        <w:szCs w:val="16"/>
      </w:rPr>
      <w:t>LHZXDL-2024-00193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3781">
    <w:pPr>
      <w:pStyle w:val="16"/>
      <w:pBdr>
        <w:bottom w:val="none" w:color="auto" w:sz="0" w:space="1"/>
      </w:pBdr>
      <w:jc w:val="both"/>
      <w:rPr>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4286">
    <w:pPr>
      <w:pStyle w:val="16"/>
      <w:jc w:val="left"/>
    </w:pPr>
    <w:r>
      <w:rPr>
        <w:rFonts w:hint="eastAsia"/>
        <w:sz w:val="16"/>
        <w:szCs w:val="16"/>
      </w:rPr>
      <w:t>项目名称：</w:t>
    </w:r>
    <w:r>
      <w:rPr>
        <w:rFonts w:hint="eastAsia"/>
        <w:sz w:val="16"/>
        <w:szCs w:val="16"/>
        <w:lang w:eastAsia="zh-CN"/>
      </w:rPr>
      <w:t>涉高压、次高压燃气管线及加油加气站燃气安全评价</w:t>
    </w:r>
    <w:r>
      <w:rPr>
        <w:rFonts w:hint="eastAsia"/>
        <w:sz w:val="16"/>
        <w:szCs w:val="16"/>
      </w:rPr>
      <w:t xml:space="preserve">                       项目编号：</w:t>
    </w:r>
    <w:r>
      <w:rPr>
        <w:rFonts w:hint="eastAsia" w:asciiTheme="minorEastAsia" w:hAnsiTheme="minorEastAsia" w:eastAsiaTheme="minorEastAsia"/>
        <w:sz w:val="16"/>
        <w:szCs w:val="16"/>
      </w:rPr>
      <w:t>LHZXDL-2024-00193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54E73">
    <w:pPr>
      <w:pStyle w:val="16"/>
    </w:pPr>
    <w:r>
      <w:rPr>
        <w:rFonts w:hint="eastAsia"/>
        <w:sz w:val="16"/>
        <w:szCs w:val="16"/>
      </w:rPr>
      <w:t>项目名称：</w:t>
    </w:r>
    <w:r>
      <w:rPr>
        <w:rFonts w:hint="eastAsia"/>
        <w:sz w:val="16"/>
        <w:szCs w:val="16"/>
        <w:lang w:eastAsia="zh-CN"/>
      </w:rPr>
      <w:t>涉高压、次高压燃气管线及加油加气站燃气安全评价</w:t>
    </w:r>
    <w:r>
      <w:rPr>
        <w:rFonts w:hint="eastAsia"/>
        <w:sz w:val="16"/>
        <w:szCs w:val="16"/>
      </w:rPr>
      <w:t xml:space="preserve">                       项目编号：</w:t>
    </w:r>
    <w:r>
      <w:rPr>
        <w:rFonts w:hint="eastAsia" w:asciiTheme="minorEastAsia" w:hAnsiTheme="minorEastAsia" w:eastAsiaTheme="minorEastAsia"/>
        <w:sz w:val="16"/>
        <w:szCs w:val="16"/>
      </w:rPr>
      <w:t>LHZXDL-2024-00193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3E09">
    <w:pPr>
      <w:pStyle w:val="16"/>
      <w:jc w:val="left"/>
      <w:rPr>
        <w:rFonts w:hint="eastAsia" w:eastAsia="宋体"/>
        <w:sz w:val="16"/>
        <w:szCs w:val="16"/>
        <w:lang w:eastAsia="zh-CN"/>
      </w:rPr>
    </w:pPr>
    <w:r>
      <w:rPr>
        <w:rFonts w:hint="eastAsia"/>
        <w:sz w:val="16"/>
        <w:szCs w:val="16"/>
      </w:rPr>
      <w:t>项目名称：</w:t>
    </w:r>
    <w:r>
      <w:rPr>
        <w:rFonts w:hint="eastAsia" w:ascii="宋体" w:hAnsi="宋体"/>
        <w:sz w:val="16"/>
        <w:szCs w:val="16"/>
        <w:lang w:eastAsia="zh-CN"/>
      </w:rPr>
      <w:t>涉高压、次高压燃气管线及加油加气站燃气安全评价</w:t>
    </w:r>
    <w:r>
      <w:rPr>
        <w:rFonts w:hint="eastAsia"/>
        <w:sz w:val="16"/>
        <w:szCs w:val="16"/>
      </w:rPr>
      <w:t xml:space="preserve">                    项目编号：</w:t>
    </w:r>
    <w:r>
      <w:rPr>
        <w:rFonts w:hint="eastAsia" w:asciiTheme="minorEastAsia" w:hAnsiTheme="minorEastAsia" w:eastAsiaTheme="minorEastAsia"/>
        <w:sz w:val="16"/>
        <w:szCs w:val="16"/>
        <w:lang w:eastAsia="zh-CN"/>
      </w:rPr>
      <w:t>LHZXDL-2025-00009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4F52D1"/>
    <w:multiLevelType w:val="multilevel"/>
    <w:tmpl w:val="234F52D1"/>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6F102A"/>
    <w:rsid w:val="00012A18"/>
    <w:rsid w:val="00071303"/>
    <w:rsid w:val="000927DF"/>
    <w:rsid w:val="00151A74"/>
    <w:rsid w:val="00226B8F"/>
    <w:rsid w:val="00292B3A"/>
    <w:rsid w:val="00312D09"/>
    <w:rsid w:val="0033280C"/>
    <w:rsid w:val="003357D8"/>
    <w:rsid w:val="00445165"/>
    <w:rsid w:val="004930C7"/>
    <w:rsid w:val="0049751B"/>
    <w:rsid w:val="004A245B"/>
    <w:rsid w:val="004A43AC"/>
    <w:rsid w:val="004B084C"/>
    <w:rsid w:val="005129BA"/>
    <w:rsid w:val="005B6674"/>
    <w:rsid w:val="0063430D"/>
    <w:rsid w:val="0063681E"/>
    <w:rsid w:val="00690CC7"/>
    <w:rsid w:val="006E1CE9"/>
    <w:rsid w:val="00733F33"/>
    <w:rsid w:val="00760433"/>
    <w:rsid w:val="008A6335"/>
    <w:rsid w:val="009C4386"/>
    <w:rsid w:val="009E5EC5"/>
    <w:rsid w:val="00A80A91"/>
    <w:rsid w:val="00A81BAE"/>
    <w:rsid w:val="00A92160"/>
    <w:rsid w:val="00AD42B3"/>
    <w:rsid w:val="00B04DD1"/>
    <w:rsid w:val="00BF4C6D"/>
    <w:rsid w:val="00CE16DC"/>
    <w:rsid w:val="00D276D0"/>
    <w:rsid w:val="00DD38A3"/>
    <w:rsid w:val="00E6284C"/>
    <w:rsid w:val="00E714D7"/>
    <w:rsid w:val="00EB56F6"/>
    <w:rsid w:val="00EC3B61"/>
    <w:rsid w:val="00F31369"/>
    <w:rsid w:val="014D1385"/>
    <w:rsid w:val="01A544B3"/>
    <w:rsid w:val="038325D2"/>
    <w:rsid w:val="03B91C06"/>
    <w:rsid w:val="04076527"/>
    <w:rsid w:val="05DB28EE"/>
    <w:rsid w:val="05FB18FB"/>
    <w:rsid w:val="07110B9F"/>
    <w:rsid w:val="074134A7"/>
    <w:rsid w:val="08DB4D01"/>
    <w:rsid w:val="09414AC1"/>
    <w:rsid w:val="09832F56"/>
    <w:rsid w:val="09BE6112"/>
    <w:rsid w:val="09D44CCC"/>
    <w:rsid w:val="0A195A3E"/>
    <w:rsid w:val="0A3A7753"/>
    <w:rsid w:val="0B4035F5"/>
    <w:rsid w:val="0BB63B67"/>
    <w:rsid w:val="0BC419DA"/>
    <w:rsid w:val="0BDE0CED"/>
    <w:rsid w:val="0BEE22E5"/>
    <w:rsid w:val="0D3E3C8A"/>
    <w:rsid w:val="0E373909"/>
    <w:rsid w:val="0E3D5DEB"/>
    <w:rsid w:val="0F026AA1"/>
    <w:rsid w:val="0F9B04E7"/>
    <w:rsid w:val="105E064F"/>
    <w:rsid w:val="10C60D44"/>
    <w:rsid w:val="10E46CE6"/>
    <w:rsid w:val="112D1D65"/>
    <w:rsid w:val="11BC71B9"/>
    <w:rsid w:val="126F08F1"/>
    <w:rsid w:val="12D30B4F"/>
    <w:rsid w:val="13257202"/>
    <w:rsid w:val="136C4E31"/>
    <w:rsid w:val="14186D67"/>
    <w:rsid w:val="1487214C"/>
    <w:rsid w:val="153726E0"/>
    <w:rsid w:val="15F5754E"/>
    <w:rsid w:val="16056A36"/>
    <w:rsid w:val="169867B0"/>
    <w:rsid w:val="16DE4297"/>
    <w:rsid w:val="173220AD"/>
    <w:rsid w:val="178D30FD"/>
    <w:rsid w:val="17AF353E"/>
    <w:rsid w:val="17B35283"/>
    <w:rsid w:val="17BE2C6B"/>
    <w:rsid w:val="18182946"/>
    <w:rsid w:val="191F7C77"/>
    <w:rsid w:val="19E576EB"/>
    <w:rsid w:val="1A55661F"/>
    <w:rsid w:val="1AD80BDE"/>
    <w:rsid w:val="1B18764C"/>
    <w:rsid w:val="1B223DD2"/>
    <w:rsid w:val="1BB90E2F"/>
    <w:rsid w:val="1BBD7D57"/>
    <w:rsid w:val="1BEA6525"/>
    <w:rsid w:val="1CFB4C71"/>
    <w:rsid w:val="1D1F5145"/>
    <w:rsid w:val="1D6B7C6E"/>
    <w:rsid w:val="1D940DB0"/>
    <w:rsid w:val="1DEB3306"/>
    <w:rsid w:val="1E5B7F7C"/>
    <w:rsid w:val="1E94538B"/>
    <w:rsid w:val="1F737547"/>
    <w:rsid w:val="1FEA083F"/>
    <w:rsid w:val="20216FA3"/>
    <w:rsid w:val="20875F9A"/>
    <w:rsid w:val="209F780F"/>
    <w:rsid w:val="20FA1B18"/>
    <w:rsid w:val="21490BDB"/>
    <w:rsid w:val="219F3B98"/>
    <w:rsid w:val="22BE4625"/>
    <w:rsid w:val="22D222AA"/>
    <w:rsid w:val="23005595"/>
    <w:rsid w:val="232A3D82"/>
    <w:rsid w:val="23511CEF"/>
    <w:rsid w:val="242332EA"/>
    <w:rsid w:val="24D14222"/>
    <w:rsid w:val="24FA5D30"/>
    <w:rsid w:val="250F1AC0"/>
    <w:rsid w:val="253357AE"/>
    <w:rsid w:val="2535600A"/>
    <w:rsid w:val="25393F34"/>
    <w:rsid w:val="27313F6F"/>
    <w:rsid w:val="27C518EB"/>
    <w:rsid w:val="27CF7608"/>
    <w:rsid w:val="280F788D"/>
    <w:rsid w:val="29017971"/>
    <w:rsid w:val="29252831"/>
    <w:rsid w:val="298A2CEB"/>
    <w:rsid w:val="2A063491"/>
    <w:rsid w:val="2A0E468C"/>
    <w:rsid w:val="2A3F69E1"/>
    <w:rsid w:val="2AA902C1"/>
    <w:rsid w:val="2AE9690F"/>
    <w:rsid w:val="2B6568DD"/>
    <w:rsid w:val="2BB41BD0"/>
    <w:rsid w:val="2BEE68D3"/>
    <w:rsid w:val="2C5B55EB"/>
    <w:rsid w:val="2CD3040F"/>
    <w:rsid w:val="2D3838EC"/>
    <w:rsid w:val="2D522E91"/>
    <w:rsid w:val="2D5E22AD"/>
    <w:rsid w:val="2F542B48"/>
    <w:rsid w:val="2FAB3464"/>
    <w:rsid w:val="3013564A"/>
    <w:rsid w:val="30D86509"/>
    <w:rsid w:val="3174727A"/>
    <w:rsid w:val="31B00CCE"/>
    <w:rsid w:val="321D7CBE"/>
    <w:rsid w:val="326E7E26"/>
    <w:rsid w:val="335B68AF"/>
    <w:rsid w:val="33893A0E"/>
    <w:rsid w:val="33FB1B8D"/>
    <w:rsid w:val="346231A9"/>
    <w:rsid w:val="34825E0A"/>
    <w:rsid w:val="36074474"/>
    <w:rsid w:val="360D1A66"/>
    <w:rsid w:val="36484E32"/>
    <w:rsid w:val="371F00E2"/>
    <w:rsid w:val="37C91A94"/>
    <w:rsid w:val="38710670"/>
    <w:rsid w:val="38E76B84"/>
    <w:rsid w:val="39513FFD"/>
    <w:rsid w:val="39E82BB3"/>
    <w:rsid w:val="3AA53132"/>
    <w:rsid w:val="3AAA1C17"/>
    <w:rsid w:val="3BA87F29"/>
    <w:rsid w:val="3C27557C"/>
    <w:rsid w:val="3C9506A5"/>
    <w:rsid w:val="3DA70690"/>
    <w:rsid w:val="3DB35286"/>
    <w:rsid w:val="3E52777E"/>
    <w:rsid w:val="3E820D2E"/>
    <w:rsid w:val="3EA93786"/>
    <w:rsid w:val="3EB3511B"/>
    <w:rsid w:val="40E17DC8"/>
    <w:rsid w:val="4167384F"/>
    <w:rsid w:val="4220593E"/>
    <w:rsid w:val="42535ECA"/>
    <w:rsid w:val="42BC2E2F"/>
    <w:rsid w:val="42DA1507"/>
    <w:rsid w:val="42E04361"/>
    <w:rsid w:val="43566C42"/>
    <w:rsid w:val="438C0A54"/>
    <w:rsid w:val="43932AC9"/>
    <w:rsid w:val="43AD4526"/>
    <w:rsid w:val="441E71D2"/>
    <w:rsid w:val="44344AA9"/>
    <w:rsid w:val="44AD0330"/>
    <w:rsid w:val="44B518E4"/>
    <w:rsid w:val="452249E1"/>
    <w:rsid w:val="457C68A6"/>
    <w:rsid w:val="45991206"/>
    <w:rsid w:val="45D45B28"/>
    <w:rsid w:val="45EC57D9"/>
    <w:rsid w:val="46366A55"/>
    <w:rsid w:val="465B64BB"/>
    <w:rsid w:val="46DE3066"/>
    <w:rsid w:val="47D24E2F"/>
    <w:rsid w:val="495F2766"/>
    <w:rsid w:val="49E82EBC"/>
    <w:rsid w:val="4A3B288C"/>
    <w:rsid w:val="4A3E412A"/>
    <w:rsid w:val="4A546950"/>
    <w:rsid w:val="4B7259F5"/>
    <w:rsid w:val="4BC45805"/>
    <w:rsid w:val="4C975D73"/>
    <w:rsid w:val="4CA94424"/>
    <w:rsid w:val="4CAE545F"/>
    <w:rsid w:val="4CBB42A4"/>
    <w:rsid w:val="4CD30A2C"/>
    <w:rsid w:val="4D3B2BA3"/>
    <w:rsid w:val="4D3D2DBF"/>
    <w:rsid w:val="4DE30B55"/>
    <w:rsid w:val="4E306804"/>
    <w:rsid w:val="4E437F61"/>
    <w:rsid w:val="4EB63C9D"/>
    <w:rsid w:val="4EF13E61"/>
    <w:rsid w:val="4F4575CF"/>
    <w:rsid w:val="50267B3A"/>
    <w:rsid w:val="504F7091"/>
    <w:rsid w:val="50642410"/>
    <w:rsid w:val="50BC3FFA"/>
    <w:rsid w:val="51092211"/>
    <w:rsid w:val="513503CD"/>
    <w:rsid w:val="51936B68"/>
    <w:rsid w:val="51AA38CC"/>
    <w:rsid w:val="51D5104E"/>
    <w:rsid w:val="528F5E6A"/>
    <w:rsid w:val="52B256B5"/>
    <w:rsid w:val="52FB6F7A"/>
    <w:rsid w:val="53291366"/>
    <w:rsid w:val="53AF134A"/>
    <w:rsid w:val="543C792C"/>
    <w:rsid w:val="5455279C"/>
    <w:rsid w:val="54A379AB"/>
    <w:rsid w:val="55905E00"/>
    <w:rsid w:val="55F84ED1"/>
    <w:rsid w:val="56384551"/>
    <w:rsid w:val="568A67EE"/>
    <w:rsid w:val="56945E5E"/>
    <w:rsid w:val="580A7D41"/>
    <w:rsid w:val="58F9403E"/>
    <w:rsid w:val="594B4332"/>
    <w:rsid w:val="5AE14D89"/>
    <w:rsid w:val="5AF77380"/>
    <w:rsid w:val="5AFC07C0"/>
    <w:rsid w:val="5B8D2744"/>
    <w:rsid w:val="5E380D93"/>
    <w:rsid w:val="5E8C38F3"/>
    <w:rsid w:val="5EC70A3A"/>
    <w:rsid w:val="5F1505CA"/>
    <w:rsid w:val="5FD70E51"/>
    <w:rsid w:val="609D5BF6"/>
    <w:rsid w:val="60CC5BB0"/>
    <w:rsid w:val="61453B98"/>
    <w:rsid w:val="630C0E11"/>
    <w:rsid w:val="631130A9"/>
    <w:rsid w:val="63113C3E"/>
    <w:rsid w:val="634C3904"/>
    <w:rsid w:val="639F3A33"/>
    <w:rsid w:val="63C811DC"/>
    <w:rsid w:val="657A02B4"/>
    <w:rsid w:val="65FE5D5F"/>
    <w:rsid w:val="672534EC"/>
    <w:rsid w:val="67803F28"/>
    <w:rsid w:val="67C86FB6"/>
    <w:rsid w:val="6933534A"/>
    <w:rsid w:val="69434E61"/>
    <w:rsid w:val="6962009C"/>
    <w:rsid w:val="69D81A4D"/>
    <w:rsid w:val="6A4964A7"/>
    <w:rsid w:val="6A837C0B"/>
    <w:rsid w:val="6AAB3FEE"/>
    <w:rsid w:val="6ACA00FA"/>
    <w:rsid w:val="6C0F1B46"/>
    <w:rsid w:val="6CEB266F"/>
    <w:rsid w:val="6CFA617E"/>
    <w:rsid w:val="6D8344B5"/>
    <w:rsid w:val="6DC72505"/>
    <w:rsid w:val="6E6B2E90"/>
    <w:rsid w:val="6EB86C8F"/>
    <w:rsid w:val="6F831757"/>
    <w:rsid w:val="6F9925E3"/>
    <w:rsid w:val="72084E9A"/>
    <w:rsid w:val="729E4A1C"/>
    <w:rsid w:val="72B26A89"/>
    <w:rsid w:val="72FB5C15"/>
    <w:rsid w:val="734E0B87"/>
    <w:rsid w:val="73540F98"/>
    <w:rsid w:val="7358027A"/>
    <w:rsid w:val="736F102A"/>
    <w:rsid w:val="74237D69"/>
    <w:rsid w:val="74AA3468"/>
    <w:rsid w:val="74C769AC"/>
    <w:rsid w:val="74D7075E"/>
    <w:rsid w:val="76421EA0"/>
    <w:rsid w:val="76556415"/>
    <w:rsid w:val="769D2054"/>
    <w:rsid w:val="76DB0DCF"/>
    <w:rsid w:val="77550B81"/>
    <w:rsid w:val="77A47413"/>
    <w:rsid w:val="77EB6DF0"/>
    <w:rsid w:val="783A38D3"/>
    <w:rsid w:val="78EE72CC"/>
    <w:rsid w:val="79091B3A"/>
    <w:rsid w:val="7933424C"/>
    <w:rsid w:val="79AE27CB"/>
    <w:rsid w:val="79BC4EE7"/>
    <w:rsid w:val="79D12015"/>
    <w:rsid w:val="79D35F21"/>
    <w:rsid w:val="79DD3BE3"/>
    <w:rsid w:val="79FC3536"/>
    <w:rsid w:val="7B2368A0"/>
    <w:rsid w:val="7B7511DF"/>
    <w:rsid w:val="7B7D30F0"/>
    <w:rsid w:val="7BE6660E"/>
    <w:rsid w:val="7CC84F74"/>
    <w:rsid w:val="7CD050A1"/>
    <w:rsid w:val="7D4A280A"/>
    <w:rsid w:val="7D782ED3"/>
    <w:rsid w:val="7D9D0B8C"/>
    <w:rsid w:val="7E2968C4"/>
    <w:rsid w:val="7E2D0162"/>
    <w:rsid w:val="7ECA59B1"/>
    <w:rsid w:val="7FB6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2">
    <w:name w:val="heading 2"/>
    <w:basedOn w:val="1"/>
    <w:next w:val="1"/>
    <w:qFormat/>
    <w:uiPriority w:val="0"/>
    <w:pPr>
      <w:keepNext/>
      <w:keepLines/>
      <w:spacing w:before="260" w:after="260" w:line="416" w:lineRule="auto"/>
      <w:outlineLvl w:val="1"/>
    </w:pPr>
    <w:rPr>
      <w:rFonts w:ascii="Arial" w:hAnsi="Arial"/>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9"/>
    <w:qFormat/>
    <w:uiPriority w:val="0"/>
    <w:pPr>
      <w:ind w:firstLine="420"/>
    </w:pPr>
    <w:rPr>
      <w:rFonts w:ascii="Times New Roman" w:hAnsi="Times New Roman"/>
      <w:kern w:val="0"/>
      <w:sz w:val="20"/>
      <w:szCs w:val="20"/>
    </w:rPr>
  </w:style>
  <w:style w:type="paragraph" w:styleId="7">
    <w:name w:val="annotation text"/>
    <w:basedOn w:val="1"/>
    <w:link w:val="35"/>
    <w:unhideWhenUsed/>
    <w:qFormat/>
    <w:uiPriority w:val="99"/>
    <w:pPr>
      <w:jc w:val="left"/>
    </w:pPr>
  </w:style>
  <w:style w:type="paragraph" w:styleId="8">
    <w:name w:val="Body Text"/>
    <w:basedOn w:val="1"/>
    <w:unhideWhenUsed/>
    <w:qFormat/>
    <w:uiPriority w:val="99"/>
    <w:pPr>
      <w:spacing w:after="120"/>
    </w:pPr>
  </w:style>
  <w:style w:type="paragraph" w:styleId="9">
    <w:name w:val="Body Text Indent"/>
    <w:basedOn w:val="1"/>
    <w:unhideWhenUsed/>
    <w:qFormat/>
    <w:uiPriority w:val="99"/>
    <w:pPr>
      <w:spacing w:after="120"/>
      <w:ind w:left="420" w:leftChars="200"/>
    </w:pPr>
  </w:style>
  <w:style w:type="paragraph" w:styleId="10">
    <w:name w:val="toc 5"/>
    <w:basedOn w:val="1"/>
    <w:next w:val="1"/>
    <w:semiHidden/>
    <w:qFormat/>
    <w:uiPriority w:val="0"/>
    <w:pPr>
      <w:ind w:left="840"/>
      <w:jc w:val="left"/>
    </w:pPr>
    <w:rPr>
      <w:szCs w:val="21"/>
    </w:rPr>
  </w:style>
  <w:style w:type="paragraph" w:styleId="11">
    <w:name w:val="Plain Text"/>
    <w:basedOn w:val="1"/>
    <w:qFormat/>
    <w:uiPriority w:val="99"/>
    <w:rPr>
      <w:rFonts w:ascii="宋体" w:hAnsi="Courier New" w:eastAsiaTheme="minorEastAsia" w:cstheme="minorBidi"/>
    </w:rPr>
  </w:style>
  <w:style w:type="paragraph" w:styleId="12">
    <w:name w:val="Date"/>
    <w:basedOn w:val="1"/>
    <w:next w:val="1"/>
    <w:qFormat/>
    <w:uiPriority w:val="0"/>
    <w:rPr>
      <w:rFonts w:ascii="宋体" w:hAnsi="Courier New"/>
      <w:kern w:val="0"/>
      <w:sz w:val="32"/>
      <w:szCs w:val="20"/>
    </w:rPr>
  </w:style>
  <w:style w:type="paragraph" w:styleId="13">
    <w:name w:val="Body Text Indent 2"/>
    <w:basedOn w:val="1"/>
    <w:next w:val="1"/>
    <w:qFormat/>
    <w:uiPriority w:val="0"/>
    <w:pPr>
      <w:spacing w:beforeLines="50" w:afterLines="50" w:line="120" w:lineRule="auto"/>
      <w:ind w:firstLine="840" w:firstLineChars="400"/>
      <w:jc w:val="left"/>
    </w:pPr>
    <w:rPr>
      <w:rFonts w:ascii="宋体" w:hAnsi="宋体"/>
    </w:rPr>
  </w:style>
  <w:style w:type="paragraph" w:styleId="14">
    <w:name w:val="Balloon Text"/>
    <w:basedOn w:val="1"/>
    <w:semiHidden/>
    <w:unhideWhenUsed/>
    <w:qFormat/>
    <w:uiPriority w:val="99"/>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annotation subject"/>
    <w:basedOn w:val="7"/>
    <w:next w:val="7"/>
    <w:link w:val="36"/>
    <w:qFormat/>
    <w:uiPriority w:val="0"/>
    <w:rPr>
      <w:b/>
      <w:bCs/>
    </w:rPr>
  </w:style>
  <w:style w:type="paragraph" w:styleId="18">
    <w:name w:val="Body Text First Indent"/>
    <w:basedOn w:val="8"/>
    <w:qFormat/>
    <w:uiPriority w:val="0"/>
    <w:pPr>
      <w:ind w:firstLine="420" w:firstLineChars="100"/>
    </w:pPr>
    <w:rPr>
      <w:rFonts w:eastAsia="微软雅黑"/>
    </w:rPr>
  </w:style>
  <w:style w:type="paragraph" w:styleId="19">
    <w:name w:val="Body Text First Indent 2"/>
    <w:basedOn w:val="9"/>
    <w:qFormat/>
    <w:uiPriority w:val="0"/>
    <w:pPr>
      <w:ind w:firstLine="420" w:firstLineChars="200"/>
    </w:pPr>
    <w:rPr>
      <w:szCs w:val="24"/>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annotation reference"/>
    <w:basedOn w:val="22"/>
    <w:unhideWhenUsed/>
    <w:qFormat/>
    <w:uiPriority w:val="99"/>
    <w:rPr>
      <w:sz w:val="21"/>
      <w:szCs w:val="21"/>
    </w:rPr>
  </w:style>
  <w:style w:type="paragraph" w:customStyle="1" w:styleId="26">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2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列表段落1"/>
    <w:basedOn w:val="1"/>
    <w:unhideWhenUsed/>
    <w:qFormat/>
    <w:uiPriority w:val="99"/>
    <w:pPr>
      <w:ind w:firstLine="420" w:firstLineChars="200"/>
    </w:pPr>
  </w:style>
  <w:style w:type="paragraph" w:customStyle="1" w:styleId="30">
    <w:name w:val=".正文"/>
    <w:basedOn w:val="1"/>
    <w:qFormat/>
    <w:uiPriority w:val="0"/>
    <w:pPr>
      <w:spacing w:beforeLines="50"/>
      <w:ind w:firstLine="200" w:firstLineChars="200"/>
    </w:pPr>
    <w:rPr>
      <w:rFonts w:eastAsia="华文仿宋"/>
    </w:rPr>
  </w:style>
  <w:style w:type="paragraph" w:customStyle="1" w:styleId="31">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2">
    <w:name w:val="8"/>
    <w:basedOn w:val="1"/>
    <w:next w:val="11"/>
    <w:qFormat/>
    <w:uiPriority w:val="0"/>
    <w:rPr>
      <w:rFonts w:ascii="宋体" w:hAnsi="Courier New"/>
      <w:szCs w:val="20"/>
    </w:rPr>
  </w:style>
  <w:style w:type="paragraph" w:customStyle="1" w:styleId="33">
    <w:name w:val="_Style 55"/>
    <w:basedOn w:val="1"/>
    <w:next w:val="11"/>
    <w:qFormat/>
    <w:uiPriority w:val="0"/>
    <w:rPr>
      <w:rFonts w:ascii="宋体" w:hAnsi="Courier New"/>
      <w:szCs w:val="20"/>
    </w:rPr>
  </w:style>
  <w:style w:type="character" w:customStyle="1" w:styleId="34">
    <w:name w:val="NormalCharacter"/>
    <w:qFormat/>
    <w:uiPriority w:val="0"/>
    <w:rPr>
      <w:kern w:val="2"/>
      <w:sz w:val="21"/>
      <w:szCs w:val="24"/>
      <w:lang w:val="en-US" w:eastAsia="zh-CN" w:bidi="ar-SA"/>
    </w:rPr>
  </w:style>
  <w:style w:type="character" w:customStyle="1" w:styleId="35">
    <w:name w:val="批注文字 字符"/>
    <w:basedOn w:val="22"/>
    <w:link w:val="7"/>
    <w:qFormat/>
    <w:uiPriority w:val="99"/>
    <w:rPr>
      <w:rFonts w:ascii="Calibri" w:hAnsi="Calibri"/>
      <w:kern w:val="2"/>
      <w:sz w:val="21"/>
      <w:szCs w:val="22"/>
    </w:rPr>
  </w:style>
  <w:style w:type="character" w:customStyle="1" w:styleId="36">
    <w:name w:val="批注主题 字符"/>
    <w:basedOn w:val="35"/>
    <w:link w:val="17"/>
    <w:qFormat/>
    <w:uiPriority w:val="0"/>
    <w:rPr>
      <w:rFonts w:ascii="Calibri" w:hAnsi="Calibri"/>
      <w:kern w:val="2"/>
      <w:sz w:val="21"/>
      <w:szCs w:val="22"/>
    </w:rPr>
  </w:style>
  <w:style w:type="paragraph" w:customStyle="1" w:styleId="3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character" w:customStyle="1" w:styleId="39">
    <w:name w:val="正文缩进 字符"/>
    <w:link w:val="6"/>
    <w:qFormat/>
    <w:uiPriority w:val="0"/>
  </w:style>
  <w:style w:type="paragraph" w:customStyle="1" w:styleId="40">
    <w:name w:val="正文文本缩进1"/>
    <w:basedOn w:val="1"/>
    <w:qFormat/>
    <w:uiPriority w:val="0"/>
    <w:pPr>
      <w:spacing w:line="360" w:lineRule="auto"/>
      <w:ind w:firstLine="420" w:firstLineChars="200"/>
    </w:pPr>
    <w:rPr>
      <w:rFonts w:ascii="Times New Roman" w:hAnsi="Times New Roman"/>
      <w:szCs w:val="24"/>
    </w:rPr>
  </w:style>
  <w:style w:type="character" w:customStyle="1" w:styleId="41">
    <w:name w:val="font51"/>
    <w:basedOn w:val="22"/>
    <w:qFormat/>
    <w:uiPriority w:val="0"/>
    <w:rPr>
      <w:rFonts w:hint="eastAsia" w:ascii="宋体" w:hAnsi="宋体" w:eastAsia="宋体" w:cs="宋体"/>
      <w:color w:val="000000"/>
      <w:sz w:val="21"/>
      <w:szCs w:val="21"/>
      <w:u w:val="single"/>
    </w:rPr>
  </w:style>
  <w:style w:type="paragraph" w:styleId="42">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4364</Words>
  <Characters>4839</Characters>
  <Lines>297</Lines>
  <Paragraphs>83</Paragraphs>
  <TotalTime>3</TotalTime>
  <ScaleCrop>false</ScaleCrop>
  <LinksUpToDate>false</LinksUpToDate>
  <CharactersWithSpaces>4883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2025-01-07T05:25:00Z</dcterms:created>
  <dc:creator>XWQ</dc:creator>
  <cp:lastModifiedBy>中正招标--李工</cp:lastModifiedBy>
  <dcterms:modified xsi:type="dcterms:W3CDTF">2025-01-17T08:28:46Z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86075B9834AB45518AB77714932F0EC6_13</vt:lpwstr>
  </property>
  <property fmtid="{D5CDD505-2E9C-101B-9397-08002B2CF9AE}" pid="4" name="KSOTemplateDocerSaveRecord">
    <vt:lpwstr>eyJoZGlkIjoiMzNiN2JjZGQwODQzNTVmMDg4ZGNmNzRhYmJlZDY2YTUiLCJ1c2VySWQiOiI0NjMwNjU1NzcifQ==</vt:lpwstr>
  </property>
</Properties>
</file>